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0373E" w14:textId="359212AC" w:rsidR="00EE0AAC" w:rsidRDefault="007E2641">
      <w:r>
        <w:rPr>
          <w:noProof/>
        </w:rPr>
        <w:drawing>
          <wp:inline distT="0" distB="0" distL="0" distR="0" wp14:anchorId="3B46E59D" wp14:editId="23AF57FA">
            <wp:extent cx="2783104" cy="680484"/>
            <wp:effectExtent l="0" t="0" r="0" b="5715"/>
            <wp:docPr id="3" name="Picture 3" descr="N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C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43" cy="693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36B97" w14:textId="14B9F087" w:rsidR="00E46F25" w:rsidRDefault="00E46F25"/>
    <w:p w14:paraId="6D1179D1" w14:textId="5E64ADE8" w:rsidR="00AF1CB9" w:rsidRDefault="007E2641" w:rsidP="00AF1CB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Early Years</w:t>
      </w:r>
      <w:r w:rsidR="0050561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Special 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ducational 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>N</w:t>
      </w:r>
      <w:r>
        <w:rPr>
          <w:rFonts w:ascii="Arial" w:hAnsi="Arial" w:cs="Arial"/>
          <w:b/>
          <w:bCs/>
          <w:sz w:val="28"/>
          <w:szCs w:val="28"/>
          <w:u w:val="single"/>
        </w:rPr>
        <w:t>eeds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 xml:space="preserve">upport </w:t>
      </w:r>
      <w:r>
        <w:rPr>
          <w:rFonts w:ascii="Arial" w:hAnsi="Arial" w:cs="Arial"/>
          <w:b/>
          <w:bCs/>
          <w:sz w:val="28"/>
          <w:szCs w:val="28"/>
          <w:u w:val="single"/>
        </w:rPr>
        <w:t>P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 xml:space="preserve">lan </w:t>
      </w:r>
      <w:r>
        <w:rPr>
          <w:rFonts w:ascii="Arial" w:hAnsi="Arial" w:cs="Arial"/>
          <w:b/>
          <w:bCs/>
          <w:sz w:val="28"/>
          <w:szCs w:val="28"/>
          <w:u w:val="single"/>
        </w:rPr>
        <w:t>G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 xml:space="preserve">uidance </w:t>
      </w:r>
      <w:r>
        <w:rPr>
          <w:rFonts w:ascii="Arial" w:hAnsi="Arial" w:cs="Arial"/>
          <w:b/>
          <w:bCs/>
          <w:sz w:val="28"/>
          <w:szCs w:val="28"/>
          <w:u w:val="single"/>
        </w:rPr>
        <w:t>N</w:t>
      </w:r>
      <w:r w:rsidR="00E46F25" w:rsidRPr="00940ED5">
        <w:rPr>
          <w:rFonts w:ascii="Arial" w:hAnsi="Arial" w:cs="Arial"/>
          <w:b/>
          <w:bCs/>
          <w:sz w:val="28"/>
          <w:szCs w:val="28"/>
          <w:u w:val="single"/>
        </w:rPr>
        <w:t>otes</w:t>
      </w:r>
    </w:p>
    <w:p w14:paraId="039575BF" w14:textId="77777777" w:rsidR="009B1FE2" w:rsidRDefault="009B1FE2" w:rsidP="00654A10">
      <w:pPr>
        <w:pStyle w:val="BodyText"/>
        <w:spacing w:after="120" w:line="276" w:lineRule="auto"/>
        <w:ind w:right="266"/>
        <w:rPr>
          <w:b/>
        </w:rPr>
      </w:pPr>
      <w:r w:rsidRPr="009B1FE2">
        <w:rPr>
          <w:b/>
        </w:rPr>
        <w:t xml:space="preserve">Newcastle Local Area, Getting It Right Together, SEND Quality Assurance Framework </w:t>
      </w:r>
      <w:r>
        <w:rPr>
          <w:b/>
        </w:rPr>
        <w:t>(</w:t>
      </w:r>
      <w:r w:rsidRPr="009B1FE2">
        <w:rPr>
          <w:b/>
        </w:rPr>
        <w:t>August 2020</w:t>
      </w:r>
      <w:r>
        <w:rPr>
          <w:b/>
        </w:rPr>
        <w:t>) states that:</w:t>
      </w:r>
    </w:p>
    <w:p w14:paraId="1E3C39C2" w14:textId="2D7BDB36" w:rsidR="00654A10" w:rsidRDefault="00654A10" w:rsidP="00654A10">
      <w:pPr>
        <w:pStyle w:val="BodyText"/>
        <w:spacing w:after="120" w:line="276" w:lineRule="auto"/>
        <w:ind w:right="266"/>
      </w:pPr>
      <w:r>
        <w:t xml:space="preserve">SEND Leaders in Newcastle think that we can be </w:t>
      </w:r>
      <w:proofErr w:type="gramStart"/>
      <w:r>
        <w:t>really good</w:t>
      </w:r>
      <w:proofErr w:type="gramEnd"/>
      <w:r>
        <w:t xml:space="preserve"> at what we do if:</w:t>
      </w:r>
    </w:p>
    <w:p w14:paraId="07807FFA" w14:textId="587C7F89" w:rsidR="00654A10" w:rsidRPr="007E2641" w:rsidRDefault="00654A10" w:rsidP="007E2641">
      <w:pPr>
        <w:pStyle w:val="ListParagraph"/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spacing w:after="120" w:line="276" w:lineRule="auto"/>
        <w:ind w:right="629"/>
        <w:rPr>
          <w:rFonts w:ascii="Arial" w:hAnsi="Arial" w:cs="Arial"/>
          <w:sz w:val="24"/>
          <w:szCs w:val="24"/>
        </w:rPr>
      </w:pPr>
      <w:r w:rsidRPr="007E2641">
        <w:rPr>
          <w:rFonts w:ascii="Arial" w:hAnsi="Arial" w:cs="Arial"/>
          <w:sz w:val="24"/>
          <w:szCs w:val="24"/>
        </w:rPr>
        <w:t>SEN Support is</w:t>
      </w:r>
      <w:r w:rsidRPr="007E2641">
        <w:rPr>
          <w:rFonts w:ascii="Arial" w:hAnsi="Arial" w:cs="Arial"/>
          <w:b/>
          <w:bCs/>
          <w:color w:val="002060"/>
          <w:sz w:val="24"/>
          <w:szCs w:val="24"/>
        </w:rPr>
        <w:t xml:space="preserve"> shaped by</w:t>
      </w:r>
      <w:r w:rsidRPr="007E2641">
        <w:rPr>
          <w:rFonts w:ascii="Arial" w:hAnsi="Arial" w:cs="Arial"/>
          <w:color w:val="002060"/>
          <w:sz w:val="24"/>
          <w:szCs w:val="24"/>
        </w:rPr>
        <w:t xml:space="preserve"> </w:t>
      </w:r>
      <w:r w:rsidRPr="007E2641">
        <w:rPr>
          <w:rFonts w:ascii="Arial" w:hAnsi="Arial" w:cs="Arial"/>
          <w:sz w:val="24"/>
          <w:szCs w:val="24"/>
        </w:rPr>
        <w:t>the views, wishes and feelings of children, young people, their families and</w:t>
      </w:r>
      <w:r w:rsidRPr="007E2641">
        <w:rPr>
          <w:rFonts w:ascii="Arial" w:hAnsi="Arial" w:cs="Arial"/>
          <w:spacing w:val="-5"/>
          <w:sz w:val="24"/>
          <w:szCs w:val="24"/>
        </w:rPr>
        <w:t xml:space="preserve"> </w:t>
      </w:r>
      <w:r w:rsidRPr="007E2641">
        <w:rPr>
          <w:rFonts w:ascii="Arial" w:hAnsi="Arial" w:cs="Arial"/>
          <w:sz w:val="24"/>
          <w:szCs w:val="24"/>
        </w:rPr>
        <w:t>carers</w:t>
      </w:r>
    </w:p>
    <w:p w14:paraId="67BA4BA5" w14:textId="556DD43A" w:rsidR="00654A10" w:rsidRPr="007E2641" w:rsidRDefault="00654A10" w:rsidP="007E2641">
      <w:pPr>
        <w:pStyle w:val="ListParagraph"/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120" w:line="276" w:lineRule="auto"/>
        <w:ind w:right="631"/>
        <w:rPr>
          <w:rFonts w:ascii="Arial" w:hAnsi="Arial" w:cs="Arial"/>
          <w:b/>
          <w:bCs/>
          <w:color w:val="002060"/>
          <w:sz w:val="24"/>
          <w:szCs w:val="24"/>
        </w:rPr>
      </w:pPr>
      <w:r w:rsidRPr="007E2641">
        <w:rPr>
          <w:rFonts w:ascii="Arial" w:hAnsi="Arial" w:cs="Arial"/>
          <w:sz w:val="24"/>
          <w:szCs w:val="24"/>
        </w:rPr>
        <w:t xml:space="preserve">We can demonstrate that the SEN support is totally </w:t>
      </w:r>
      <w:r w:rsidRPr="007E2641">
        <w:rPr>
          <w:rFonts w:ascii="Arial" w:hAnsi="Arial" w:cs="Arial"/>
          <w:b/>
          <w:bCs/>
          <w:color w:val="002060"/>
          <w:sz w:val="24"/>
          <w:szCs w:val="24"/>
        </w:rPr>
        <w:t>person centred.</w:t>
      </w:r>
    </w:p>
    <w:p w14:paraId="210FC270" w14:textId="77FA0C28" w:rsidR="00654A10" w:rsidRPr="007E2641" w:rsidRDefault="00654A10" w:rsidP="007E2641">
      <w:pPr>
        <w:pStyle w:val="ListParagraph"/>
        <w:numPr>
          <w:ilvl w:val="0"/>
          <w:numId w:val="8"/>
        </w:numPr>
        <w:tabs>
          <w:tab w:val="left" w:pos="941"/>
        </w:tabs>
        <w:autoSpaceDN w:val="0"/>
        <w:spacing w:after="120" w:line="276" w:lineRule="auto"/>
        <w:ind w:right="631"/>
        <w:rPr>
          <w:rFonts w:ascii="Arial" w:eastAsia="Calibri" w:hAnsi="Arial" w:cs="Arial"/>
          <w:b/>
          <w:bCs/>
          <w:color w:val="002060"/>
          <w:sz w:val="24"/>
          <w:szCs w:val="24"/>
        </w:rPr>
      </w:pPr>
      <w:r w:rsidRPr="007E2641">
        <w:rPr>
          <w:rFonts w:ascii="Arial" w:hAnsi="Arial" w:cs="Arial"/>
          <w:sz w:val="24"/>
          <w:szCs w:val="24"/>
        </w:rPr>
        <w:t xml:space="preserve">Settings consistently provide </w:t>
      </w:r>
      <w:r w:rsidRPr="007E2641">
        <w:rPr>
          <w:rFonts w:ascii="Arial" w:hAnsi="Arial" w:cs="Arial"/>
          <w:b/>
          <w:bCs/>
          <w:color w:val="002060"/>
          <w:sz w:val="24"/>
          <w:szCs w:val="24"/>
        </w:rPr>
        <w:t>quality first provision</w:t>
      </w:r>
      <w:r w:rsidRPr="007E2641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2D9E4047" w14:textId="23056566" w:rsidR="00654A10" w:rsidRPr="00654A10" w:rsidRDefault="00654A10" w:rsidP="007E2641">
      <w:pPr>
        <w:spacing w:after="120" w:line="276" w:lineRule="auto"/>
        <w:rPr>
          <w:rFonts w:ascii="Arial" w:eastAsia="Calibri" w:hAnsi="Arial" w:cs="Arial"/>
          <w:color w:val="010202"/>
          <w:sz w:val="24"/>
          <w:szCs w:val="24"/>
        </w:rPr>
      </w:pPr>
      <w:r w:rsidRPr="00654A10">
        <w:rPr>
          <w:rFonts w:ascii="Arial" w:eastAsia="Calibri" w:hAnsi="Arial" w:cs="Arial"/>
          <w:sz w:val="24"/>
          <w:szCs w:val="24"/>
        </w:rPr>
        <w:t xml:space="preserve">SEN Support </w:t>
      </w:r>
      <w:r w:rsidRPr="00654A10">
        <w:rPr>
          <w:rFonts w:ascii="Arial" w:eastAsia="Calibri" w:hAnsi="Arial" w:cs="Arial"/>
          <w:color w:val="010202"/>
          <w:sz w:val="24"/>
          <w:szCs w:val="24"/>
        </w:rPr>
        <w:t>plans are developed through a robust ‘</w:t>
      </w:r>
      <w:r w:rsidRPr="00654A10">
        <w:rPr>
          <w:rFonts w:ascii="Arial" w:eastAsia="Calibri" w:hAnsi="Arial" w:cs="Arial"/>
          <w:b/>
          <w:bCs/>
          <w:color w:val="002060"/>
          <w:sz w:val="24"/>
          <w:szCs w:val="24"/>
        </w:rPr>
        <w:t>Assess, Plan, Do, Review’</w:t>
      </w:r>
      <w:r w:rsidRPr="00654A10">
        <w:rPr>
          <w:rFonts w:ascii="Arial" w:eastAsia="Calibri" w:hAnsi="Arial" w:cs="Arial"/>
          <w:color w:val="002060"/>
          <w:sz w:val="24"/>
          <w:szCs w:val="24"/>
        </w:rPr>
        <w:t xml:space="preserve"> </w:t>
      </w:r>
      <w:r w:rsidRPr="00654A10">
        <w:rPr>
          <w:rFonts w:ascii="Arial" w:eastAsia="Calibri" w:hAnsi="Arial" w:cs="Arial"/>
          <w:color w:val="010202"/>
          <w:sz w:val="24"/>
          <w:szCs w:val="24"/>
        </w:rPr>
        <w:t xml:space="preserve">cycle, including clear timelines of interventions, professional involvement and outcomes. </w:t>
      </w:r>
    </w:p>
    <w:p w14:paraId="398E1B3C" w14:textId="670E0A2E" w:rsidR="00654A10" w:rsidRPr="00414158" w:rsidRDefault="005C3C6B" w:rsidP="00654A10">
      <w:pPr>
        <w:spacing w:before="81"/>
        <w:rPr>
          <w:rFonts w:ascii="Arial" w:hAnsi="Arial" w:cs="Arial"/>
          <w:color w:val="0070C0"/>
          <w:sz w:val="24"/>
          <w:szCs w:val="24"/>
        </w:rPr>
      </w:pPr>
      <w:hyperlink r:id="rId8" w:history="1">
        <w:r w:rsidR="00A56508" w:rsidRPr="00414158">
          <w:rPr>
            <w:rStyle w:val="Hyperlink"/>
            <w:rFonts w:ascii="Arial" w:hAnsi="Arial" w:cs="Arial"/>
            <w:color w:val="0070C0"/>
            <w:sz w:val="24"/>
            <w:szCs w:val="24"/>
          </w:rPr>
          <w:t xml:space="preserve">Newcastle Local Area, Getting It Right Together, SEND Quality Assurance Framework, August 2020 </w:t>
        </w:r>
      </w:hyperlink>
    </w:p>
    <w:p w14:paraId="0AB9BB24" w14:textId="4FCB9887" w:rsidR="00EA55B5" w:rsidRPr="00E868D7" w:rsidRDefault="00CB0DE7" w:rsidP="00A21CBF">
      <w:pPr>
        <w:rPr>
          <w:rFonts w:ascii="Arial" w:hAnsi="Arial" w:cs="Arial"/>
          <w:sz w:val="24"/>
          <w:szCs w:val="24"/>
        </w:rPr>
      </w:pPr>
      <w:r w:rsidRPr="003D3563">
        <w:rPr>
          <w:rFonts w:ascii="Arial" w:hAnsi="Arial" w:cs="Arial"/>
          <w:sz w:val="24"/>
          <w:szCs w:val="24"/>
        </w:rPr>
        <w:t xml:space="preserve">This document will be required </w:t>
      </w:r>
      <w:r w:rsidR="00E868D7" w:rsidRPr="003D3563">
        <w:rPr>
          <w:rFonts w:ascii="Arial" w:hAnsi="Arial" w:cs="Arial"/>
          <w:sz w:val="24"/>
          <w:szCs w:val="24"/>
        </w:rPr>
        <w:t xml:space="preserve">by the LA </w:t>
      </w:r>
      <w:r w:rsidRPr="003D3563">
        <w:rPr>
          <w:rFonts w:ascii="Arial" w:hAnsi="Arial" w:cs="Arial"/>
          <w:sz w:val="24"/>
          <w:szCs w:val="24"/>
        </w:rPr>
        <w:t xml:space="preserve">for </w:t>
      </w:r>
      <w:r w:rsidR="003D3563" w:rsidRPr="003D3563">
        <w:rPr>
          <w:rFonts w:ascii="Arial" w:hAnsi="Arial" w:cs="Arial"/>
          <w:sz w:val="24"/>
          <w:szCs w:val="24"/>
        </w:rPr>
        <w:t xml:space="preserve">requests to </w:t>
      </w:r>
      <w:r w:rsidR="001C3771">
        <w:rPr>
          <w:rFonts w:ascii="Arial" w:hAnsi="Arial" w:cs="Arial"/>
          <w:sz w:val="24"/>
          <w:szCs w:val="24"/>
        </w:rPr>
        <w:t>SEND Advice, Support and Allocation Panel (SEND ASAP</w:t>
      </w:r>
      <w:proofErr w:type="gramStart"/>
      <w:r w:rsidR="001C3771">
        <w:rPr>
          <w:rFonts w:ascii="Arial" w:hAnsi="Arial" w:cs="Arial"/>
          <w:sz w:val="24"/>
          <w:szCs w:val="24"/>
        </w:rPr>
        <w:t xml:space="preserve">), </w:t>
      </w:r>
      <w:r w:rsidR="00A21CBF">
        <w:rPr>
          <w:rFonts w:ascii="Arial" w:hAnsi="Arial" w:cs="Arial"/>
          <w:sz w:val="24"/>
          <w:szCs w:val="24"/>
        </w:rPr>
        <w:t xml:space="preserve"> </w:t>
      </w:r>
      <w:r w:rsidRPr="003D3563">
        <w:rPr>
          <w:rFonts w:ascii="Arial" w:hAnsi="Arial" w:cs="Arial"/>
          <w:sz w:val="24"/>
          <w:szCs w:val="24"/>
        </w:rPr>
        <w:t>referrals</w:t>
      </w:r>
      <w:proofErr w:type="gramEnd"/>
      <w:r w:rsidR="00A21CBF">
        <w:rPr>
          <w:rFonts w:ascii="Arial" w:hAnsi="Arial" w:cs="Arial"/>
          <w:sz w:val="24"/>
          <w:szCs w:val="24"/>
        </w:rPr>
        <w:t xml:space="preserve"> for ARP</w:t>
      </w:r>
      <w:r w:rsidR="00E37741">
        <w:rPr>
          <w:rFonts w:ascii="Arial" w:hAnsi="Arial" w:cs="Arial"/>
          <w:sz w:val="24"/>
          <w:szCs w:val="24"/>
        </w:rPr>
        <w:t>,</w:t>
      </w:r>
      <w:r w:rsidR="00A21CBF">
        <w:rPr>
          <w:rFonts w:ascii="Arial" w:hAnsi="Arial" w:cs="Arial"/>
          <w:sz w:val="24"/>
          <w:szCs w:val="24"/>
        </w:rPr>
        <w:t xml:space="preserve"> </w:t>
      </w:r>
      <w:r w:rsidR="005E35F1">
        <w:rPr>
          <w:rFonts w:ascii="Arial" w:hAnsi="Arial" w:cs="Arial"/>
          <w:sz w:val="24"/>
          <w:szCs w:val="24"/>
        </w:rPr>
        <w:t>(</w:t>
      </w:r>
      <w:r w:rsidR="00A21CBF">
        <w:rPr>
          <w:rFonts w:ascii="Arial" w:hAnsi="Arial" w:cs="Arial"/>
          <w:sz w:val="24"/>
          <w:szCs w:val="24"/>
        </w:rPr>
        <w:t>Additionally Resourced Provision</w:t>
      </w:r>
      <w:r w:rsidR="005E35F1">
        <w:rPr>
          <w:rFonts w:ascii="Arial" w:hAnsi="Arial" w:cs="Arial"/>
          <w:sz w:val="24"/>
          <w:szCs w:val="24"/>
        </w:rPr>
        <w:t>)</w:t>
      </w:r>
      <w:r w:rsidRPr="003D3563">
        <w:rPr>
          <w:rFonts w:ascii="Arial" w:hAnsi="Arial" w:cs="Arial"/>
          <w:sz w:val="24"/>
          <w:szCs w:val="24"/>
        </w:rPr>
        <w:t xml:space="preserve"> and EHC</w:t>
      </w:r>
      <w:r w:rsidR="00A21CBF">
        <w:rPr>
          <w:rFonts w:ascii="Arial" w:hAnsi="Arial" w:cs="Arial"/>
          <w:sz w:val="24"/>
          <w:szCs w:val="24"/>
        </w:rPr>
        <w:t>P</w:t>
      </w:r>
      <w:r w:rsidR="00E37741">
        <w:rPr>
          <w:rFonts w:ascii="Arial" w:hAnsi="Arial" w:cs="Arial"/>
          <w:sz w:val="24"/>
          <w:szCs w:val="24"/>
        </w:rPr>
        <w:t>,</w:t>
      </w:r>
      <w:r w:rsidR="00A21CBF">
        <w:rPr>
          <w:rFonts w:ascii="Arial" w:hAnsi="Arial" w:cs="Arial"/>
          <w:sz w:val="24"/>
          <w:szCs w:val="24"/>
        </w:rPr>
        <w:t xml:space="preserve"> </w:t>
      </w:r>
      <w:r w:rsidR="00A11829">
        <w:rPr>
          <w:rFonts w:ascii="Arial" w:hAnsi="Arial" w:cs="Arial"/>
          <w:sz w:val="24"/>
          <w:szCs w:val="24"/>
        </w:rPr>
        <w:t>(Education, Health ad Care</w:t>
      </w:r>
      <w:r w:rsidR="00A21CBF">
        <w:rPr>
          <w:rFonts w:ascii="Arial" w:hAnsi="Arial" w:cs="Arial"/>
          <w:sz w:val="24"/>
          <w:szCs w:val="24"/>
        </w:rPr>
        <w:t xml:space="preserve"> Plan</w:t>
      </w:r>
      <w:r w:rsidR="00A11829">
        <w:rPr>
          <w:rFonts w:ascii="Arial" w:hAnsi="Arial" w:cs="Arial"/>
          <w:sz w:val="24"/>
          <w:szCs w:val="24"/>
        </w:rPr>
        <w:t>)</w:t>
      </w:r>
      <w:r w:rsidR="00E868D7" w:rsidRPr="003D3563">
        <w:rPr>
          <w:rFonts w:ascii="Arial" w:hAnsi="Arial" w:cs="Arial"/>
          <w:sz w:val="24"/>
          <w:szCs w:val="24"/>
        </w:rPr>
        <w:t xml:space="preserve"> assessment</w:t>
      </w:r>
      <w:r w:rsidRPr="003D3563">
        <w:rPr>
          <w:rFonts w:ascii="Arial" w:hAnsi="Arial" w:cs="Arial"/>
          <w:sz w:val="24"/>
          <w:szCs w:val="24"/>
        </w:rPr>
        <w:t xml:space="preserve"> </w:t>
      </w:r>
      <w:r w:rsidR="003D3563" w:rsidRPr="003D3563">
        <w:rPr>
          <w:rFonts w:ascii="Arial" w:hAnsi="Arial" w:cs="Arial"/>
          <w:sz w:val="24"/>
          <w:szCs w:val="24"/>
        </w:rPr>
        <w:t>applications</w:t>
      </w:r>
      <w:r w:rsidRPr="003D3563">
        <w:rPr>
          <w:rFonts w:ascii="Arial" w:hAnsi="Arial" w:cs="Arial"/>
          <w:sz w:val="24"/>
          <w:szCs w:val="24"/>
        </w:rPr>
        <w:t xml:space="preserve">. It is hoped, however, that SENCOs will find it useful and will adopt it for all pupils </w:t>
      </w:r>
      <w:r w:rsidR="00E868D7" w:rsidRPr="003D3563">
        <w:rPr>
          <w:rFonts w:ascii="Arial" w:hAnsi="Arial" w:cs="Arial"/>
          <w:sz w:val="24"/>
          <w:szCs w:val="24"/>
        </w:rPr>
        <w:t xml:space="preserve">at SEN support </w:t>
      </w:r>
      <w:r w:rsidRPr="003D3563">
        <w:rPr>
          <w:rFonts w:ascii="Arial" w:hAnsi="Arial" w:cs="Arial"/>
          <w:sz w:val="24"/>
          <w:szCs w:val="24"/>
        </w:rPr>
        <w:t>ensuring consistency across the city.</w:t>
      </w:r>
      <w:r w:rsidRPr="00E868D7">
        <w:rPr>
          <w:rFonts w:ascii="Arial" w:hAnsi="Arial" w:cs="Arial"/>
          <w:sz w:val="24"/>
          <w:szCs w:val="24"/>
        </w:rPr>
        <w:t xml:space="preserve"> </w:t>
      </w:r>
    </w:p>
    <w:p w14:paraId="7FE2EA89" w14:textId="63F18A7A" w:rsidR="00654A10" w:rsidRPr="007E2641" w:rsidRDefault="00EA55B5" w:rsidP="00EA55B5">
      <w:pPr>
        <w:spacing w:before="81"/>
        <w:rPr>
          <w:rFonts w:ascii="Arial" w:hAnsi="Arial" w:cs="Arial"/>
          <w:sz w:val="28"/>
          <w:szCs w:val="28"/>
        </w:rPr>
      </w:pPr>
      <w:r w:rsidRPr="007E2641">
        <w:rPr>
          <w:rFonts w:ascii="Arial" w:hAnsi="Arial" w:cs="Arial"/>
          <w:b/>
          <w:sz w:val="28"/>
          <w:szCs w:val="28"/>
        </w:rPr>
        <w:t xml:space="preserve">Completing the </w:t>
      </w:r>
      <w:r w:rsidR="00313A82">
        <w:rPr>
          <w:rFonts w:ascii="Arial" w:hAnsi="Arial" w:cs="Arial"/>
          <w:b/>
          <w:sz w:val="28"/>
          <w:szCs w:val="28"/>
        </w:rPr>
        <w:t>E</w:t>
      </w:r>
      <w:r w:rsidR="0061100A">
        <w:rPr>
          <w:rFonts w:ascii="Arial" w:hAnsi="Arial" w:cs="Arial"/>
          <w:b/>
          <w:sz w:val="28"/>
          <w:szCs w:val="28"/>
        </w:rPr>
        <w:t xml:space="preserve">arly </w:t>
      </w:r>
      <w:r w:rsidR="00313A82">
        <w:rPr>
          <w:rFonts w:ascii="Arial" w:hAnsi="Arial" w:cs="Arial"/>
          <w:b/>
          <w:sz w:val="28"/>
          <w:szCs w:val="28"/>
        </w:rPr>
        <w:t>Y</w:t>
      </w:r>
      <w:r w:rsidR="0061100A">
        <w:rPr>
          <w:rFonts w:ascii="Arial" w:hAnsi="Arial" w:cs="Arial"/>
          <w:b/>
          <w:sz w:val="28"/>
          <w:szCs w:val="28"/>
        </w:rPr>
        <w:t>ears</w:t>
      </w:r>
      <w:r w:rsidR="00313A82">
        <w:rPr>
          <w:rFonts w:ascii="Arial" w:hAnsi="Arial" w:cs="Arial"/>
          <w:b/>
          <w:sz w:val="28"/>
          <w:szCs w:val="28"/>
        </w:rPr>
        <w:t xml:space="preserve"> </w:t>
      </w:r>
      <w:r w:rsidRPr="007E2641">
        <w:rPr>
          <w:rFonts w:ascii="Arial" w:hAnsi="Arial" w:cs="Arial"/>
          <w:b/>
          <w:sz w:val="28"/>
          <w:szCs w:val="28"/>
        </w:rPr>
        <w:t>SEN support plan:</w:t>
      </w:r>
    </w:p>
    <w:p w14:paraId="6E272072" w14:textId="6E26FDDC" w:rsidR="00E31599" w:rsidRDefault="00E31599" w:rsidP="0061100A">
      <w:pPr>
        <w:pStyle w:val="ListParagraph"/>
        <w:numPr>
          <w:ilvl w:val="0"/>
          <w:numId w:val="10"/>
        </w:numPr>
        <w:spacing w:before="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SENCO or child’s keyworker can complete the support plan. Best practice would be for them to do this together.</w:t>
      </w:r>
    </w:p>
    <w:p w14:paraId="42BC240C" w14:textId="1B06C7AE" w:rsidR="008E3031" w:rsidRPr="0061100A" w:rsidRDefault="008E3031" w:rsidP="0061100A">
      <w:pPr>
        <w:pStyle w:val="ListParagraph"/>
        <w:numPr>
          <w:ilvl w:val="0"/>
          <w:numId w:val="10"/>
        </w:numPr>
        <w:spacing w:before="81"/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sz w:val="24"/>
          <w:szCs w:val="24"/>
        </w:rPr>
        <w:t>The information on page one may not need to be updated every term</w:t>
      </w:r>
      <w:r w:rsidR="00313A82" w:rsidRPr="0061100A">
        <w:rPr>
          <w:rFonts w:ascii="Arial" w:hAnsi="Arial" w:cs="Arial"/>
          <w:sz w:val="24"/>
          <w:szCs w:val="24"/>
        </w:rPr>
        <w:t xml:space="preserve"> and at every review meeting – just check information at the start of each review and amend as needed</w:t>
      </w:r>
      <w:r w:rsidR="009708A9" w:rsidRPr="0061100A">
        <w:rPr>
          <w:rFonts w:ascii="Arial" w:hAnsi="Arial" w:cs="Arial"/>
          <w:sz w:val="24"/>
          <w:szCs w:val="24"/>
        </w:rPr>
        <w:t>.</w:t>
      </w:r>
    </w:p>
    <w:p w14:paraId="1724343A" w14:textId="701F92E6" w:rsidR="002A4814" w:rsidRPr="0061100A" w:rsidRDefault="00E46F25" w:rsidP="006110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sz w:val="24"/>
          <w:szCs w:val="24"/>
        </w:rPr>
        <w:t xml:space="preserve">The plan should be </w:t>
      </w:r>
      <w:r w:rsidR="00313A82" w:rsidRPr="0061100A">
        <w:rPr>
          <w:rFonts w:ascii="Arial" w:hAnsi="Arial" w:cs="Arial"/>
          <w:sz w:val="24"/>
          <w:szCs w:val="24"/>
        </w:rPr>
        <w:t>written</w:t>
      </w:r>
      <w:r w:rsidR="007E2641" w:rsidRPr="0061100A">
        <w:rPr>
          <w:rFonts w:ascii="Arial" w:hAnsi="Arial" w:cs="Arial"/>
          <w:sz w:val="24"/>
          <w:szCs w:val="24"/>
        </w:rPr>
        <w:t xml:space="preserve"> with the</w:t>
      </w:r>
      <w:r w:rsidRPr="0061100A">
        <w:rPr>
          <w:rFonts w:ascii="Arial" w:hAnsi="Arial" w:cs="Arial"/>
          <w:sz w:val="24"/>
          <w:szCs w:val="24"/>
        </w:rPr>
        <w:t xml:space="preserve"> family</w:t>
      </w:r>
      <w:r w:rsidR="00C61152" w:rsidRPr="0061100A">
        <w:rPr>
          <w:rFonts w:ascii="Arial" w:hAnsi="Arial" w:cs="Arial"/>
          <w:sz w:val="24"/>
          <w:szCs w:val="24"/>
        </w:rPr>
        <w:t>/carers</w:t>
      </w:r>
      <w:r w:rsidR="007E2641" w:rsidRPr="0061100A">
        <w:rPr>
          <w:rFonts w:ascii="Arial" w:hAnsi="Arial" w:cs="Arial"/>
          <w:sz w:val="24"/>
          <w:szCs w:val="24"/>
        </w:rPr>
        <w:t xml:space="preserve"> and take into consideration the child’s views </w:t>
      </w:r>
      <w:r w:rsidR="00313A82" w:rsidRPr="0061100A">
        <w:rPr>
          <w:rFonts w:ascii="Arial" w:hAnsi="Arial" w:cs="Arial"/>
          <w:sz w:val="24"/>
          <w:szCs w:val="24"/>
        </w:rPr>
        <w:t>and interests gathered by observation</w:t>
      </w:r>
      <w:r w:rsidR="00EA55B5" w:rsidRPr="0061100A">
        <w:rPr>
          <w:rFonts w:ascii="Arial" w:hAnsi="Arial" w:cs="Arial"/>
          <w:sz w:val="24"/>
          <w:szCs w:val="24"/>
        </w:rPr>
        <w:t>.</w:t>
      </w:r>
      <w:r w:rsidR="00C61152" w:rsidRPr="0061100A">
        <w:rPr>
          <w:rFonts w:ascii="Arial" w:hAnsi="Arial" w:cs="Arial"/>
          <w:sz w:val="24"/>
          <w:szCs w:val="24"/>
        </w:rPr>
        <w:t xml:space="preserve"> </w:t>
      </w:r>
      <w:r w:rsidR="007B3FA4" w:rsidRPr="0061100A">
        <w:rPr>
          <w:rFonts w:ascii="Arial" w:hAnsi="Arial" w:cs="Arial"/>
          <w:sz w:val="24"/>
          <w:szCs w:val="24"/>
        </w:rPr>
        <w:t xml:space="preserve">The </w:t>
      </w:r>
      <w:r w:rsidR="007E2641" w:rsidRPr="0061100A">
        <w:rPr>
          <w:rFonts w:ascii="Arial" w:hAnsi="Arial" w:cs="Arial"/>
          <w:sz w:val="24"/>
          <w:szCs w:val="24"/>
        </w:rPr>
        <w:t>child’s</w:t>
      </w:r>
      <w:r w:rsidR="007B3FA4" w:rsidRPr="0061100A">
        <w:rPr>
          <w:rFonts w:ascii="Arial" w:hAnsi="Arial" w:cs="Arial"/>
          <w:sz w:val="24"/>
          <w:szCs w:val="24"/>
        </w:rPr>
        <w:t xml:space="preserve"> strengths should be included on the plan. This may be within the ‘</w:t>
      </w:r>
      <w:r w:rsidR="007E2641" w:rsidRPr="0061100A">
        <w:rPr>
          <w:rFonts w:ascii="Arial" w:hAnsi="Arial" w:cs="Arial"/>
          <w:sz w:val="24"/>
          <w:szCs w:val="24"/>
        </w:rPr>
        <w:t xml:space="preserve">My parents want </w:t>
      </w:r>
      <w:r w:rsidR="007B3FA4" w:rsidRPr="0061100A">
        <w:rPr>
          <w:rFonts w:ascii="Arial" w:hAnsi="Arial" w:cs="Arial"/>
          <w:sz w:val="24"/>
          <w:szCs w:val="24"/>
        </w:rPr>
        <w:t xml:space="preserve">you to know </w:t>
      </w:r>
      <w:r w:rsidR="007E2641" w:rsidRPr="0061100A">
        <w:rPr>
          <w:rFonts w:ascii="Arial" w:hAnsi="Arial" w:cs="Arial"/>
          <w:sz w:val="24"/>
          <w:szCs w:val="24"/>
        </w:rPr>
        <w:t xml:space="preserve">this </w:t>
      </w:r>
      <w:r w:rsidR="007B3FA4" w:rsidRPr="0061100A">
        <w:rPr>
          <w:rFonts w:ascii="Arial" w:hAnsi="Arial" w:cs="Arial"/>
          <w:sz w:val="24"/>
          <w:szCs w:val="24"/>
        </w:rPr>
        <w:t xml:space="preserve">about me’ and ‘My </w:t>
      </w:r>
      <w:r w:rsidR="007E2641" w:rsidRPr="0061100A">
        <w:rPr>
          <w:rFonts w:ascii="Arial" w:hAnsi="Arial" w:cs="Arial"/>
          <w:sz w:val="24"/>
          <w:szCs w:val="24"/>
        </w:rPr>
        <w:t>Strengths and Achievements’</w:t>
      </w:r>
      <w:r w:rsidR="007B3FA4" w:rsidRPr="0061100A">
        <w:rPr>
          <w:rFonts w:ascii="Arial" w:hAnsi="Arial" w:cs="Arial"/>
          <w:sz w:val="24"/>
          <w:szCs w:val="24"/>
        </w:rPr>
        <w:t xml:space="preserve"> sections. </w:t>
      </w:r>
    </w:p>
    <w:p w14:paraId="070E5D21" w14:textId="77777777" w:rsidR="00313A82" w:rsidRPr="0061100A" w:rsidRDefault="00127B2E" w:rsidP="0061100A">
      <w:p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sz w:val="24"/>
          <w:szCs w:val="24"/>
        </w:rPr>
        <w:t xml:space="preserve">Page 2 of the plan follows the Assess, Plan, Do and Review cycle. </w:t>
      </w:r>
    </w:p>
    <w:p w14:paraId="48B7AE7D" w14:textId="732090AC" w:rsidR="00313A82" w:rsidRDefault="00313A82" w:rsidP="0061100A">
      <w:p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b/>
          <w:bCs/>
          <w:sz w:val="24"/>
          <w:szCs w:val="24"/>
        </w:rPr>
        <w:t>“My long-term targets”</w:t>
      </w:r>
      <w:r w:rsidRPr="0061100A">
        <w:rPr>
          <w:rFonts w:ascii="Arial" w:hAnsi="Arial" w:cs="Arial"/>
          <w:sz w:val="24"/>
          <w:szCs w:val="24"/>
        </w:rPr>
        <w:t xml:space="preserve"> – this is the</w:t>
      </w:r>
      <w:r w:rsidRPr="0061100A">
        <w:rPr>
          <w:rFonts w:ascii="Arial" w:hAnsi="Arial" w:cs="Arial"/>
          <w:b/>
          <w:bCs/>
          <w:sz w:val="24"/>
          <w:szCs w:val="24"/>
        </w:rPr>
        <w:t xml:space="preserve"> Assess</w:t>
      </w:r>
      <w:r w:rsidRPr="0061100A">
        <w:rPr>
          <w:rFonts w:ascii="Arial" w:hAnsi="Arial" w:cs="Arial"/>
          <w:sz w:val="24"/>
          <w:szCs w:val="24"/>
        </w:rPr>
        <w:t xml:space="preserve"> section. It is a long-term target so can be a more general statement compared to the short-term targets. The long-term target is likely to be a </w:t>
      </w:r>
      <w:proofErr w:type="spellStart"/>
      <w:r w:rsidRPr="0061100A">
        <w:rPr>
          <w:rFonts w:ascii="Arial" w:hAnsi="Arial" w:cs="Arial"/>
          <w:sz w:val="24"/>
          <w:szCs w:val="24"/>
        </w:rPr>
        <w:t>year long</w:t>
      </w:r>
      <w:proofErr w:type="spellEnd"/>
      <w:r w:rsidRPr="0061100A">
        <w:rPr>
          <w:rFonts w:ascii="Arial" w:hAnsi="Arial" w:cs="Arial"/>
          <w:sz w:val="24"/>
          <w:szCs w:val="24"/>
        </w:rPr>
        <w:t xml:space="preserve"> target and so might not be changed at every review.</w:t>
      </w:r>
    </w:p>
    <w:p w14:paraId="56B4944B" w14:textId="1720666F" w:rsidR="00313A82" w:rsidRPr="0061100A" w:rsidRDefault="00313A82" w:rsidP="0061100A">
      <w:p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b/>
          <w:bCs/>
          <w:sz w:val="24"/>
          <w:szCs w:val="24"/>
        </w:rPr>
        <w:t>“My short-term targets”</w:t>
      </w:r>
      <w:r w:rsidRPr="0061100A">
        <w:rPr>
          <w:rFonts w:ascii="Arial" w:hAnsi="Arial" w:cs="Arial"/>
          <w:sz w:val="24"/>
          <w:szCs w:val="24"/>
        </w:rPr>
        <w:t xml:space="preserve"> – this is the</w:t>
      </w:r>
      <w:r w:rsidRPr="0061100A">
        <w:rPr>
          <w:rFonts w:ascii="Arial" w:hAnsi="Arial" w:cs="Arial"/>
          <w:b/>
          <w:bCs/>
          <w:sz w:val="24"/>
          <w:szCs w:val="24"/>
        </w:rPr>
        <w:t xml:space="preserve"> Plan</w:t>
      </w:r>
      <w:r w:rsidRPr="0061100A">
        <w:rPr>
          <w:rFonts w:ascii="Arial" w:hAnsi="Arial" w:cs="Arial"/>
          <w:sz w:val="24"/>
          <w:szCs w:val="24"/>
        </w:rPr>
        <w:t xml:space="preserve"> section. Th</w:t>
      </w:r>
      <w:r w:rsidR="008A7DD5" w:rsidRPr="0061100A">
        <w:rPr>
          <w:rFonts w:ascii="Arial" w:hAnsi="Arial" w:cs="Arial"/>
          <w:sz w:val="24"/>
          <w:szCs w:val="24"/>
        </w:rPr>
        <w:t xml:space="preserve">is section should include SMART targets/expected outcomes. This section will be looked at during each review and amended accordingly. The target should be written clearly and not open to interpretation. The target </w:t>
      </w:r>
      <w:r w:rsidR="008A7DD5" w:rsidRPr="0061100A">
        <w:rPr>
          <w:rFonts w:ascii="Arial" w:hAnsi="Arial" w:cs="Arial"/>
          <w:sz w:val="24"/>
          <w:szCs w:val="24"/>
        </w:rPr>
        <w:lastRenderedPageBreak/>
        <w:t xml:space="preserve">should be measurable so it is clear when the target has been achieved and can be </w:t>
      </w:r>
      <w:r w:rsidR="00642EF4" w:rsidRPr="0061100A">
        <w:rPr>
          <w:rFonts w:ascii="Arial" w:hAnsi="Arial" w:cs="Arial"/>
          <w:sz w:val="24"/>
          <w:szCs w:val="24"/>
        </w:rPr>
        <w:t>updated</w:t>
      </w:r>
      <w:r w:rsidR="008A7DD5" w:rsidRPr="0061100A">
        <w:rPr>
          <w:rFonts w:ascii="Arial" w:hAnsi="Arial" w:cs="Arial"/>
          <w:sz w:val="24"/>
          <w:szCs w:val="24"/>
        </w:rPr>
        <w:t>.</w:t>
      </w:r>
    </w:p>
    <w:p w14:paraId="5A94B11F" w14:textId="2DE31B50" w:rsidR="008A7DD5" w:rsidRPr="0061100A" w:rsidRDefault="008A7DD5" w:rsidP="0061100A">
      <w:p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b/>
          <w:bCs/>
          <w:sz w:val="24"/>
          <w:szCs w:val="24"/>
        </w:rPr>
        <w:t>“How will you help me do this”</w:t>
      </w:r>
      <w:r w:rsidRPr="0061100A">
        <w:rPr>
          <w:rFonts w:ascii="Arial" w:hAnsi="Arial" w:cs="Arial"/>
          <w:sz w:val="24"/>
          <w:szCs w:val="24"/>
        </w:rPr>
        <w:t xml:space="preserve"> – this is the </w:t>
      </w:r>
      <w:r w:rsidRPr="0061100A">
        <w:rPr>
          <w:rFonts w:ascii="Arial" w:hAnsi="Arial" w:cs="Arial"/>
          <w:b/>
          <w:bCs/>
          <w:sz w:val="24"/>
          <w:szCs w:val="24"/>
        </w:rPr>
        <w:t>Do</w:t>
      </w:r>
      <w:r w:rsidRPr="0061100A">
        <w:rPr>
          <w:rFonts w:ascii="Arial" w:hAnsi="Arial" w:cs="Arial"/>
          <w:sz w:val="24"/>
          <w:szCs w:val="24"/>
        </w:rPr>
        <w:t xml:space="preserve"> section. Clearly state the strategies/interventions you will use to support the child. The </w:t>
      </w:r>
    </w:p>
    <w:p w14:paraId="3DDC56EA" w14:textId="543BBE0D" w:rsidR="00061273" w:rsidRPr="0061100A" w:rsidRDefault="00061273" w:rsidP="0061100A">
      <w:pPr>
        <w:rPr>
          <w:rStyle w:val="Hyperlink"/>
          <w:rFonts w:ascii="Arial" w:hAnsi="Arial" w:cs="Arial"/>
          <w:sz w:val="24"/>
          <w:szCs w:val="24"/>
          <w:u w:val="none"/>
        </w:rPr>
      </w:pPr>
      <w:r w:rsidRPr="0061100A">
        <w:rPr>
          <w:rFonts w:ascii="Arial" w:hAnsi="Arial" w:cs="Arial"/>
          <w:sz w:val="24"/>
          <w:szCs w:val="24"/>
        </w:rPr>
        <w:t>strategies</w:t>
      </w:r>
      <w:r w:rsidR="001778FE" w:rsidRPr="0061100A">
        <w:rPr>
          <w:rFonts w:ascii="Arial" w:hAnsi="Arial" w:cs="Arial"/>
          <w:sz w:val="24"/>
          <w:szCs w:val="24"/>
        </w:rPr>
        <w:t>/interventions</w:t>
      </w:r>
      <w:r w:rsidRPr="0061100A">
        <w:rPr>
          <w:rFonts w:ascii="Arial" w:hAnsi="Arial" w:cs="Arial"/>
          <w:sz w:val="24"/>
          <w:szCs w:val="24"/>
        </w:rPr>
        <w:t xml:space="preserve"> could be taken from the </w:t>
      </w:r>
      <w:hyperlink r:id="rId9" w:history="1">
        <w:r w:rsidR="004D67CB" w:rsidRPr="0061100A">
          <w:rPr>
            <w:rStyle w:val="Hyperlink"/>
            <w:rFonts w:ascii="Arial" w:hAnsi="Arial" w:cs="Arial"/>
            <w:sz w:val="24"/>
            <w:szCs w:val="24"/>
          </w:rPr>
          <w:t xml:space="preserve">Universally Available Provision for Early </w:t>
        </w:r>
        <w:r w:rsidR="004D67CB" w:rsidRPr="00A11829">
          <w:rPr>
            <w:rStyle w:val="Hyperlink"/>
            <w:rFonts w:ascii="Arial" w:hAnsi="Arial" w:cs="Arial"/>
            <w:sz w:val="24"/>
            <w:szCs w:val="24"/>
          </w:rPr>
          <w:t>Years</w:t>
        </w:r>
      </w:hyperlink>
      <w:r w:rsidR="0061100A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584976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those advised from outside professionals</w:t>
      </w:r>
      <w:r w:rsidR="00DB6095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CF397F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DB6095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You may want to include activities/support the family could carry out at home</w:t>
      </w:r>
      <w:r w:rsidR="00940ED5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</w:t>
      </w:r>
      <w:r w:rsidR="00DB6095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if applicable</w:t>
      </w:r>
      <w:r w:rsidR="00DB6095" w:rsidRPr="0061100A">
        <w:rPr>
          <w:rStyle w:val="Hyperlink"/>
          <w:rFonts w:ascii="Arial" w:hAnsi="Arial" w:cs="Arial"/>
          <w:sz w:val="24"/>
          <w:szCs w:val="24"/>
          <w:u w:val="none"/>
        </w:rPr>
        <w:t>.</w:t>
      </w:r>
    </w:p>
    <w:p w14:paraId="1561F65C" w14:textId="7C9FC79B" w:rsidR="008A7DD5" w:rsidRPr="0061100A" w:rsidRDefault="008A7DD5" w:rsidP="0061100A">
      <w:pPr>
        <w:rPr>
          <w:rFonts w:ascii="Arial" w:hAnsi="Arial" w:cs="Arial"/>
          <w:sz w:val="24"/>
          <w:szCs w:val="24"/>
        </w:rPr>
      </w:pPr>
      <w:r w:rsidRPr="0061100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“How did I get on?” –</w:t>
      </w:r>
      <w:r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this is the</w:t>
      </w:r>
      <w:r w:rsidRPr="0061100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Review</w:t>
      </w:r>
      <w:r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section. In this section complete the progress the child has made. This could be added during the review meeting and include parental input. </w:t>
      </w:r>
      <w:r w:rsidR="00642EF4" w:rsidRPr="006110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review section will help you to set a new short-term target.</w:t>
      </w:r>
    </w:p>
    <w:p w14:paraId="02D73F4F" w14:textId="2BE57BF8" w:rsidR="00940ED5" w:rsidRPr="0061100A" w:rsidRDefault="000F227A" w:rsidP="0061100A">
      <w:p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sz w:val="24"/>
          <w:szCs w:val="24"/>
        </w:rPr>
        <w:t xml:space="preserve">The support plan should be reviewed termly with </w:t>
      </w:r>
      <w:r w:rsidR="002173A0" w:rsidRPr="0061100A">
        <w:rPr>
          <w:rFonts w:ascii="Arial" w:hAnsi="Arial" w:cs="Arial"/>
          <w:sz w:val="24"/>
          <w:szCs w:val="24"/>
        </w:rPr>
        <w:t>the professionals involved</w:t>
      </w:r>
      <w:r w:rsidRPr="0061100A">
        <w:rPr>
          <w:rFonts w:ascii="Arial" w:hAnsi="Arial" w:cs="Arial"/>
          <w:sz w:val="24"/>
          <w:szCs w:val="24"/>
        </w:rPr>
        <w:t xml:space="preserve"> and parents/carers</w:t>
      </w:r>
      <w:r w:rsidR="00584976" w:rsidRPr="0061100A">
        <w:rPr>
          <w:rFonts w:ascii="Arial" w:hAnsi="Arial" w:cs="Arial"/>
          <w:sz w:val="24"/>
          <w:szCs w:val="24"/>
        </w:rPr>
        <w:t xml:space="preserve"> and recorded in the </w:t>
      </w:r>
      <w:r w:rsidR="002173A0" w:rsidRPr="0061100A">
        <w:rPr>
          <w:rFonts w:ascii="Arial" w:hAnsi="Arial" w:cs="Arial"/>
          <w:b/>
          <w:bCs/>
          <w:sz w:val="24"/>
          <w:szCs w:val="24"/>
        </w:rPr>
        <w:t>“How did I get on?”</w:t>
      </w:r>
      <w:r w:rsidR="00584976" w:rsidRPr="0061100A">
        <w:rPr>
          <w:rFonts w:ascii="Arial" w:hAnsi="Arial" w:cs="Arial"/>
          <w:b/>
          <w:bCs/>
          <w:sz w:val="24"/>
          <w:szCs w:val="24"/>
        </w:rPr>
        <w:t xml:space="preserve"> </w:t>
      </w:r>
      <w:r w:rsidR="00584976" w:rsidRPr="0061100A">
        <w:rPr>
          <w:rFonts w:ascii="Arial" w:hAnsi="Arial" w:cs="Arial"/>
          <w:sz w:val="24"/>
          <w:szCs w:val="24"/>
        </w:rPr>
        <w:t>section of the document.</w:t>
      </w:r>
      <w:r w:rsidR="002173A0" w:rsidRPr="0061100A">
        <w:rPr>
          <w:rFonts w:ascii="Arial" w:hAnsi="Arial" w:cs="Arial"/>
          <w:sz w:val="24"/>
          <w:szCs w:val="24"/>
        </w:rPr>
        <w:t xml:space="preserve"> This should take place during the termly review meeting for the child.</w:t>
      </w:r>
      <w:r w:rsidR="00642EF4" w:rsidRPr="0061100A">
        <w:rPr>
          <w:rFonts w:ascii="Arial" w:hAnsi="Arial" w:cs="Arial"/>
          <w:sz w:val="24"/>
          <w:szCs w:val="24"/>
        </w:rPr>
        <w:t xml:space="preserve"> The </w:t>
      </w:r>
      <w:r w:rsidR="00642EF4" w:rsidRPr="0061100A">
        <w:rPr>
          <w:rFonts w:ascii="Arial" w:hAnsi="Arial" w:cs="Arial"/>
          <w:b/>
          <w:bCs/>
          <w:sz w:val="24"/>
          <w:szCs w:val="24"/>
        </w:rPr>
        <w:t xml:space="preserve">“Next steps” </w:t>
      </w:r>
      <w:r w:rsidR="00642EF4" w:rsidRPr="0061100A">
        <w:rPr>
          <w:rFonts w:ascii="Arial" w:hAnsi="Arial" w:cs="Arial"/>
          <w:sz w:val="24"/>
          <w:szCs w:val="24"/>
        </w:rPr>
        <w:t>should also be discussed and completed during the review meeting.</w:t>
      </w:r>
    </w:p>
    <w:p w14:paraId="28BE6CC0" w14:textId="5A846080" w:rsidR="00127B2E" w:rsidRPr="0061100A" w:rsidRDefault="00940ED5" w:rsidP="0061100A">
      <w:pPr>
        <w:rPr>
          <w:rFonts w:ascii="Arial" w:hAnsi="Arial" w:cs="Arial"/>
          <w:sz w:val="24"/>
          <w:szCs w:val="24"/>
        </w:rPr>
      </w:pPr>
      <w:r w:rsidRPr="0061100A">
        <w:rPr>
          <w:rFonts w:ascii="Arial" w:hAnsi="Arial" w:cs="Arial"/>
          <w:sz w:val="24"/>
          <w:szCs w:val="24"/>
        </w:rPr>
        <w:t xml:space="preserve">At age phase transitions or if a </w:t>
      </w:r>
      <w:r w:rsidR="0061100A" w:rsidRPr="0061100A">
        <w:rPr>
          <w:rFonts w:ascii="Arial" w:hAnsi="Arial" w:cs="Arial"/>
          <w:sz w:val="24"/>
          <w:szCs w:val="24"/>
        </w:rPr>
        <w:t>child</w:t>
      </w:r>
      <w:r w:rsidRPr="0061100A">
        <w:rPr>
          <w:rFonts w:ascii="Arial" w:hAnsi="Arial" w:cs="Arial"/>
          <w:sz w:val="24"/>
          <w:szCs w:val="24"/>
        </w:rPr>
        <w:t xml:space="preserve"> leaves the </w:t>
      </w:r>
      <w:r w:rsidR="00642EF4" w:rsidRPr="0061100A">
        <w:rPr>
          <w:rFonts w:ascii="Arial" w:hAnsi="Arial" w:cs="Arial"/>
          <w:sz w:val="24"/>
          <w:szCs w:val="24"/>
        </w:rPr>
        <w:t>early years setting</w:t>
      </w:r>
      <w:r w:rsidRPr="0061100A">
        <w:rPr>
          <w:rFonts w:ascii="Arial" w:hAnsi="Arial" w:cs="Arial"/>
          <w:sz w:val="24"/>
          <w:szCs w:val="24"/>
        </w:rPr>
        <w:t xml:space="preserve"> please </w:t>
      </w:r>
      <w:r w:rsidR="00642EF4" w:rsidRPr="0061100A">
        <w:rPr>
          <w:rFonts w:ascii="Arial" w:hAnsi="Arial" w:cs="Arial"/>
          <w:sz w:val="24"/>
          <w:szCs w:val="24"/>
        </w:rPr>
        <w:t>invite the new setting to the transition review</w:t>
      </w:r>
      <w:r w:rsidR="0061100A" w:rsidRPr="0061100A">
        <w:rPr>
          <w:rFonts w:ascii="Arial" w:hAnsi="Arial" w:cs="Arial"/>
          <w:sz w:val="24"/>
          <w:szCs w:val="24"/>
        </w:rPr>
        <w:t xml:space="preserve"> and complete the All About Me transition document.</w:t>
      </w:r>
    </w:p>
    <w:p w14:paraId="113700AC" w14:textId="77777777" w:rsidR="009708A9" w:rsidRPr="009708A9" w:rsidRDefault="009708A9" w:rsidP="009708A9">
      <w:pPr>
        <w:rPr>
          <w:rFonts w:ascii="Arial" w:hAnsi="Arial" w:cs="Arial"/>
          <w:sz w:val="24"/>
          <w:szCs w:val="24"/>
        </w:rPr>
      </w:pPr>
    </w:p>
    <w:p w14:paraId="5C953322" w14:textId="13F8373E" w:rsidR="00AF1CB9" w:rsidRPr="004B477E" w:rsidRDefault="00AF1CB9" w:rsidP="00AF1CB9">
      <w:pPr>
        <w:rPr>
          <w:rFonts w:ascii="Arial" w:hAnsi="Arial" w:cs="Arial"/>
          <w:sz w:val="24"/>
          <w:szCs w:val="24"/>
        </w:rPr>
      </w:pPr>
    </w:p>
    <w:sectPr w:rsidR="00AF1CB9" w:rsidRPr="004B477E" w:rsidSect="00E46F25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85F44" w14:textId="77777777" w:rsidR="00C81744" w:rsidRDefault="00C81744" w:rsidP="00E46F25">
      <w:pPr>
        <w:spacing w:after="0" w:line="240" w:lineRule="auto"/>
      </w:pPr>
      <w:r>
        <w:separator/>
      </w:r>
    </w:p>
  </w:endnote>
  <w:endnote w:type="continuationSeparator" w:id="0">
    <w:p w14:paraId="6D505379" w14:textId="77777777" w:rsidR="00C81744" w:rsidRDefault="00C81744" w:rsidP="00E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96D6" w14:textId="0F7130CE" w:rsidR="00E46F25" w:rsidRDefault="001778FE">
    <w:pPr>
      <w:pStyle w:val="Footer"/>
    </w:pPr>
    <w:r>
      <w:t>Novem</w:t>
    </w:r>
    <w:r w:rsidR="00E46F25">
      <w:t>ber 2020</w:t>
    </w:r>
  </w:p>
  <w:p w14:paraId="06D27BE3" w14:textId="77777777" w:rsidR="00E46F25" w:rsidRDefault="00E46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71D9" w14:textId="77777777" w:rsidR="00C81744" w:rsidRDefault="00C81744" w:rsidP="00E46F25">
      <w:pPr>
        <w:spacing w:after="0" w:line="240" w:lineRule="auto"/>
      </w:pPr>
      <w:r>
        <w:separator/>
      </w:r>
    </w:p>
  </w:footnote>
  <w:footnote w:type="continuationSeparator" w:id="0">
    <w:p w14:paraId="3F859B6D" w14:textId="77777777" w:rsidR="00C81744" w:rsidRDefault="00C81744" w:rsidP="00E4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62013" w14:textId="25227292" w:rsidR="00026A4D" w:rsidRDefault="00026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93C50"/>
    <w:multiLevelType w:val="hybridMultilevel"/>
    <w:tmpl w:val="074687F4"/>
    <w:lvl w:ilvl="0" w:tplc="08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12AA3F15"/>
    <w:multiLevelType w:val="hybridMultilevel"/>
    <w:tmpl w:val="EC4E26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2788B"/>
    <w:multiLevelType w:val="hybridMultilevel"/>
    <w:tmpl w:val="DA906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626C3"/>
    <w:multiLevelType w:val="hybridMultilevel"/>
    <w:tmpl w:val="A3CA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5ADC"/>
    <w:multiLevelType w:val="hybridMultilevel"/>
    <w:tmpl w:val="3822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DCE"/>
    <w:multiLevelType w:val="hybridMultilevel"/>
    <w:tmpl w:val="70283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F43B2"/>
    <w:multiLevelType w:val="hybridMultilevel"/>
    <w:tmpl w:val="98684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48F0"/>
    <w:multiLevelType w:val="hybridMultilevel"/>
    <w:tmpl w:val="E2AA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1572A"/>
    <w:multiLevelType w:val="hybridMultilevel"/>
    <w:tmpl w:val="5864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93"/>
    <w:rsid w:val="00026A4D"/>
    <w:rsid w:val="00061273"/>
    <w:rsid w:val="0009526C"/>
    <w:rsid w:val="000F227A"/>
    <w:rsid w:val="00127B2E"/>
    <w:rsid w:val="00176F18"/>
    <w:rsid w:val="001778FE"/>
    <w:rsid w:val="00185BB8"/>
    <w:rsid w:val="001C3771"/>
    <w:rsid w:val="002173A0"/>
    <w:rsid w:val="00235F5D"/>
    <w:rsid w:val="002A4814"/>
    <w:rsid w:val="00313A82"/>
    <w:rsid w:val="003D2AAC"/>
    <w:rsid w:val="003D3563"/>
    <w:rsid w:val="00414158"/>
    <w:rsid w:val="004650D2"/>
    <w:rsid w:val="004B477E"/>
    <w:rsid w:val="004D67CB"/>
    <w:rsid w:val="00504F59"/>
    <w:rsid w:val="00505611"/>
    <w:rsid w:val="00530C93"/>
    <w:rsid w:val="00584976"/>
    <w:rsid w:val="005936B4"/>
    <w:rsid w:val="005C3C6B"/>
    <w:rsid w:val="005E35F1"/>
    <w:rsid w:val="005F0674"/>
    <w:rsid w:val="0061100A"/>
    <w:rsid w:val="00642EF4"/>
    <w:rsid w:val="00654A10"/>
    <w:rsid w:val="007B3FA4"/>
    <w:rsid w:val="007E2641"/>
    <w:rsid w:val="0085707D"/>
    <w:rsid w:val="008A7DD5"/>
    <w:rsid w:val="008E3031"/>
    <w:rsid w:val="00940ED5"/>
    <w:rsid w:val="009708A9"/>
    <w:rsid w:val="009B1FE2"/>
    <w:rsid w:val="009C32BD"/>
    <w:rsid w:val="00A11829"/>
    <w:rsid w:val="00A21CBF"/>
    <w:rsid w:val="00A56508"/>
    <w:rsid w:val="00AF1CB9"/>
    <w:rsid w:val="00B2218F"/>
    <w:rsid w:val="00B235B4"/>
    <w:rsid w:val="00B752D3"/>
    <w:rsid w:val="00C61152"/>
    <w:rsid w:val="00C81744"/>
    <w:rsid w:val="00CB0DE7"/>
    <w:rsid w:val="00CF397F"/>
    <w:rsid w:val="00D0366B"/>
    <w:rsid w:val="00DA2B3C"/>
    <w:rsid w:val="00DB6095"/>
    <w:rsid w:val="00E31599"/>
    <w:rsid w:val="00E37741"/>
    <w:rsid w:val="00E46F25"/>
    <w:rsid w:val="00E868D7"/>
    <w:rsid w:val="00EA55B5"/>
    <w:rsid w:val="00EC3C6B"/>
    <w:rsid w:val="00E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3816D1"/>
  <w15:chartTrackingRefBased/>
  <w15:docId w15:val="{444C7EA2-A42F-42E7-A023-E666C5AB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25"/>
  </w:style>
  <w:style w:type="paragraph" w:styleId="Footer">
    <w:name w:val="footer"/>
    <w:basedOn w:val="Normal"/>
    <w:link w:val="FooterChar"/>
    <w:uiPriority w:val="99"/>
    <w:unhideWhenUsed/>
    <w:rsid w:val="00E46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25"/>
  </w:style>
  <w:style w:type="paragraph" w:styleId="ListParagraph">
    <w:name w:val="List Paragraph"/>
    <w:basedOn w:val="Normal"/>
    <w:uiPriority w:val="34"/>
    <w:qFormat/>
    <w:rsid w:val="00E46F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54A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54A10"/>
    <w:rPr>
      <w:rFonts w:ascii="Arial" w:eastAsia="Arial" w:hAnsi="Arial" w:cs="Arial"/>
      <w:sz w:val="24"/>
      <w:szCs w:val="24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EA55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5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8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8506\Downloads\Getting%20it%20Right%20Together%20Framework%200920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arch3.openobjects.com/mediamanager/newcastle/repository/files/universally_available_guidance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Kingsland, Sheila</dc:creator>
  <cp:keywords/>
  <dc:description/>
  <cp:lastModifiedBy>Brown, Lucy</cp:lastModifiedBy>
  <cp:revision>2</cp:revision>
  <dcterms:created xsi:type="dcterms:W3CDTF">2021-11-16T14:28:00Z</dcterms:created>
  <dcterms:modified xsi:type="dcterms:W3CDTF">2021-11-16T14:28:00Z</dcterms:modified>
</cp:coreProperties>
</file>