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80B46" w14:textId="77777777" w:rsidR="00C3068A" w:rsidRDefault="00BE58D5" w:rsidP="00DD0018">
      <w:pPr>
        <w:rPr>
          <w:rFonts w:ascii="Arial" w:hAnsi="Arial" w:cs="Arial"/>
          <w:b/>
          <w:sz w:val="24"/>
          <w:szCs w:val="24"/>
        </w:rPr>
      </w:pPr>
      <w:r w:rsidRPr="00AF5C8E">
        <w:rPr>
          <w:noProof/>
          <w:sz w:val="24"/>
          <w:szCs w:val="24"/>
          <w:highlight w:val="yellow"/>
          <w:lang w:eastAsia="en-GB"/>
        </w:rPr>
        <w:drawing>
          <wp:inline distT="0" distB="0" distL="0" distR="0" wp14:anchorId="1D6BD7B2" wp14:editId="1767E463">
            <wp:extent cx="2343150" cy="581025"/>
            <wp:effectExtent l="0" t="0" r="0" b="9525"/>
            <wp:docPr id="1" name="Picture 1"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p w14:paraId="1D862F4D" w14:textId="07B15C8C" w:rsidR="00692D3B" w:rsidRPr="00AF5C8E" w:rsidRDefault="00BF42F1" w:rsidP="00DD0018">
      <w:pPr>
        <w:rPr>
          <w:rFonts w:ascii="Arial" w:hAnsi="Arial" w:cs="Arial"/>
          <w:b/>
          <w:sz w:val="24"/>
          <w:szCs w:val="24"/>
        </w:rPr>
      </w:pPr>
      <w:r w:rsidRPr="00AF5C8E">
        <w:rPr>
          <w:rFonts w:ascii="Arial" w:hAnsi="Arial" w:cs="Arial"/>
          <w:b/>
          <w:sz w:val="24"/>
          <w:szCs w:val="24"/>
        </w:rPr>
        <w:t>Transition Document</w:t>
      </w:r>
      <w:r w:rsidR="008D071D" w:rsidRPr="00AF5C8E">
        <w:rPr>
          <w:rFonts w:ascii="Arial" w:hAnsi="Arial" w:cs="Arial"/>
          <w:b/>
          <w:sz w:val="24"/>
          <w:szCs w:val="24"/>
        </w:rPr>
        <w:t xml:space="preserve"> for SEN</w:t>
      </w:r>
    </w:p>
    <w:p w14:paraId="4A205D1B" w14:textId="77777777" w:rsidR="00BB5AC1" w:rsidRDefault="00BB5AC1" w:rsidP="007D54FC">
      <w:pPr>
        <w:pStyle w:val="Default"/>
        <w:rPr>
          <w:b/>
        </w:rPr>
      </w:pPr>
    </w:p>
    <w:p w14:paraId="6CEE8CC2" w14:textId="77777777" w:rsidR="00BB5AC1" w:rsidRDefault="00BB5AC1" w:rsidP="007D54FC">
      <w:pPr>
        <w:pStyle w:val="Default"/>
        <w:rPr>
          <w:b/>
        </w:rPr>
      </w:pPr>
    </w:p>
    <w:p w14:paraId="3FD16A4D" w14:textId="56A0ABE0" w:rsidR="008D071D" w:rsidRDefault="008D071D" w:rsidP="007D54FC">
      <w:pPr>
        <w:pStyle w:val="Default"/>
        <w:rPr>
          <w:b/>
        </w:rPr>
      </w:pPr>
      <w:r w:rsidRPr="00AF5C8E">
        <w:rPr>
          <w:b/>
        </w:rPr>
        <w:t xml:space="preserve">SEN and Disabilities Code of Practice 0-25 (July 2014) </w:t>
      </w:r>
    </w:p>
    <w:p w14:paraId="368E3610" w14:textId="77777777" w:rsidR="00BB5AC1" w:rsidRPr="00BB5AC1" w:rsidRDefault="00BB5AC1" w:rsidP="00BB5AC1">
      <w:pPr>
        <w:autoSpaceDE w:val="0"/>
        <w:autoSpaceDN w:val="0"/>
        <w:adjustRightInd w:val="0"/>
        <w:spacing w:after="0" w:line="240" w:lineRule="auto"/>
        <w:rPr>
          <w:rFonts w:ascii="Arial" w:hAnsi="Arial" w:cs="Arial"/>
          <w:color w:val="000000"/>
          <w:sz w:val="24"/>
          <w:szCs w:val="24"/>
        </w:rPr>
      </w:pPr>
    </w:p>
    <w:p w14:paraId="08BCDAF5" w14:textId="169AED42" w:rsidR="00BB5AC1" w:rsidRPr="00BB5AC1" w:rsidRDefault="00BB5AC1" w:rsidP="00BB5AC1">
      <w:pPr>
        <w:autoSpaceDE w:val="0"/>
        <w:autoSpaceDN w:val="0"/>
        <w:adjustRightInd w:val="0"/>
        <w:spacing w:after="0" w:line="240" w:lineRule="auto"/>
        <w:rPr>
          <w:rFonts w:ascii="Arial" w:hAnsi="Arial" w:cs="Arial"/>
          <w:color w:val="000000"/>
          <w:sz w:val="23"/>
          <w:szCs w:val="23"/>
        </w:rPr>
      </w:pPr>
      <w:r w:rsidRPr="00BB5AC1">
        <w:rPr>
          <w:rFonts w:ascii="Arial" w:hAnsi="Arial" w:cs="Arial"/>
          <w:b/>
          <w:bCs/>
          <w:color w:val="000000"/>
          <w:sz w:val="23"/>
          <w:szCs w:val="23"/>
        </w:rPr>
        <w:t xml:space="preserve">Early Years Transition </w:t>
      </w:r>
    </w:p>
    <w:p w14:paraId="5028A5FF" w14:textId="77777777" w:rsidR="00BB5AC1" w:rsidRPr="00BB5AC1" w:rsidRDefault="00BB5AC1" w:rsidP="00BB5AC1">
      <w:pPr>
        <w:autoSpaceDE w:val="0"/>
        <w:autoSpaceDN w:val="0"/>
        <w:adjustRightInd w:val="0"/>
        <w:spacing w:after="0" w:line="240" w:lineRule="auto"/>
        <w:rPr>
          <w:rFonts w:ascii="Arial" w:hAnsi="Arial" w:cs="Arial"/>
          <w:color w:val="000000"/>
          <w:sz w:val="23"/>
          <w:szCs w:val="23"/>
        </w:rPr>
      </w:pPr>
      <w:r w:rsidRPr="00BB5AC1">
        <w:rPr>
          <w:rFonts w:ascii="Arial" w:hAnsi="Arial" w:cs="Arial"/>
          <w:color w:val="000000"/>
          <w:sz w:val="23"/>
          <w:szCs w:val="23"/>
        </w:rPr>
        <w:t xml:space="preserve">5.47 SEN support should include planning and preparing for transition, before a child moves into another setting or school. This can also include a review of the SEN support being provided or the EHC plan. To support the transition, information should be shared by the current setting with the receiving setting or school. The current setting should agree with parents the information to be shared as part of this planning process </w:t>
      </w:r>
    </w:p>
    <w:p w14:paraId="4274FBEE" w14:textId="77777777" w:rsidR="00BB5AC1" w:rsidRPr="00BB5AC1" w:rsidRDefault="00BB5AC1" w:rsidP="00BB5AC1">
      <w:pPr>
        <w:autoSpaceDE w:val="0"/>
        <w:autoSpaceDN w:val="0"/>
        <w:adjustRightInd w:val="0"/>
        <w:spacing w:after="0" w:line="240" w:lineRule="auto"/>
        <w:rPr>
          <w:rFonts w:ascii="Arial" w:hAnsi="Arial" w:cs="Arial"/>
          <w:color w:val="000000"/>
          <w:sz w:val="23"/>
          <w:szCs w:val="23"/>
        </w:rPr>
      </w:pPr>
      <w:r w:rsidRPr="00BB5AC1">
        <w:rPr>
          <w:rFonts w:ascii="Arial" w:hAnsi="Arial" w:cs="Arial"/>
          <w:b/>
          <w:bCs/>
          <w:color w:val="000000"/>
          <w:sz w:val="23"/>
          <w:szCs w:val="23"/>
        </w:rPr>
        <w:t xml:space="preserve">Primary Transition </w:t>
      </w:r>
    </w:p>
    <w:p w14:paraId="11159242" w14:textId="5E209F60" w:rsidR="00BB5AC1" w:rsidRPr="00AF5C8E" w:rsidRDefault="00BB5AC1" w:rsidP="00BB5AC1">
      <w:pPr>
        <w:pStyle w:val="Default"/>
        <w:rPr>
          <w:b/>
        </w:rPr>
      </w:pPr>
      <w:r w:rsidRPr="00BB5AC1">
        <w:rPr>
          <w:sz w:val="23"/>
          <w:szCs w:val="23"/>
        </w:rPr>
        <w:t>6.57 SEN support should include planning and preparation for the transitions between phases of education and preparation for adult life (see Chapter 8, Preparing for adulthood from the earliest years). To support transition, the school should share information with the school, college or other setting the child or young person is moving to. Schools should agree with parents and pupils the information to be shared as part of this planning process. Where a pupil is remaining at the school for post-16 provision, this planning and preparation should include consideration of how to provide a high-quality study programme, as set out in paragraph 8.32</w:t>
      </w:r>
    </w:p>
    <w:p w14:paraId="5FE7D0D5" w14:textId="77777777" w:rsidR="00DD0018" w:rsidRPr="00AF5C8E" w:rsidRDefault="00DD0018" w:rsidP="007D54FC">
      <w:pPr>
        <w:pStyle w:val="Default"/>
        <w:rPr>
          <w:b/>
        </w:rPr>
      </w:pPr>
    </w:p>
    <w:p w14:paraId="55027EE4" w14:textId="77777777" w:rsidR="00573B9B" w:rsidRPr="00AF5C8E" w:rsidRDefault="00573B9B" w:rsidP="00BF42F1">
      <w:pPr>
        <w:pStyle w:val="Default"/>
      </w:pPr>
    </w:p>
    <w:p w14:paraId="5BCAC51F" w14:textId="1FB21770" w:rsidR="00F91259" w:rsidRPr="00AF5C8E" w:rsidRDefault="00F91259" w:rsidP="00BF42F1">
      <w:pPr>
        <w:pStyle w:val="Default"/>
      </w:pPr>
      <w:r w:rsidRPr="00AF5C8E">
        <w:t>Please complete the following information and highlight areas of need</w:t>
      </w:r>
      <w:r w:rsidR="00DD67F5">
        <w:t>:</w:t>
      </w:r>
    </w:p>
    <w:p w14:paraId="5A4D7F2E" w14:textId="77777777" w:rsidR="00EB1378" w:rsidRDefault="00EB1378" w:rsidP="00BF42F1">
      <w:pPr>
        <w:pStyle w:val="Default"/>
        <w:rPr>
          <w:sz w:val="20"/>
          <w:szCs w:val="20"/>
        </w:rPr>
      </w:pPr>
    </w:p>
    <w:p w14:paraId="6A14FCEF" w14:textId="77777777" w:rsidR="00EB1378" w:rsidRDefault="00EB1378" w:rsidP="00BF42F1">
      <w:pPr>
        <w:pStyle w:val="Default"/>
        <w:rPr>
          <w:sz w:val="20"/>
          <w:szCs w:val="20"/>
        </w:rPr>
      </w:pPr>
    </w:p>
    <w:tbl>
      <w:tblPr>
        <w:tblStyle w:val="TableGrid"/>
        <w:tblpPr w:leftFromText="180" w:rightFromText="180" w:vertAnchor="text" w:horzAnchor="page" w:tblpX="1260" w:tblpY="37"/>
        <w:tblW w:w="9351" w:type="dxa"/>
        <w:tblLook w:val="04A0" w:firstRow="1" w:lastRow="0" w:firstColumn="1" w:lastColumn="0" w:noHBand="0" w:noVBand="1"/>
      </w:tblPr>
      <w:tblGrid>
        <w:gridCol w:w="3545"/>
        <w:gridCol w:w="2551"/>
        <w:gridCol w:w="3255"/>
      </w:tblGrid>
      <w:tr w:rsidR="00EB1378" w:rsidRPr="00AF5C8E" w14:paraId="6EAA83AA" w14:textId="77777777" w:rsidTr="00EB1378">
        <w:tc>
          <w:tcPr>
            <w:tcW w:w="3545" w:type="dxa"/>
          </w:tcPr>
          <w:p w14:paraId="423850AA" w14:textId="77777777" w:rsidR="00EB1378" w:rsidRPr="00AF5C8E" w:rsidRDefault="00EB1378" w:rsidP="00EB1378">
            <w:pPr>
              <w:contextualSpacing/>
              <w:rPr>
                <w:rFonts w:ascii="Arial" w:hAnsi="Arial" w:cs="Arial"/>
                <w:sz w:val="24"/>
                <w:szCs w:val="24"/>
              </w:rPr>
            </w:pPr>
            <w:r w:rsidRPr="00AF5C8E">
              <w:rPr>
                <w:rFonts w:ascii="Arial" w:hAnsi="Arial" w:cs="Arial"/>
                <w:sz w:val="24"/>
                <w:szCs w:val="24"/>
              </w:rPr>
              <w:t>Name:</w:t>
            </w:r>
          </w:p>
        </w:tc>
        <w:tc>
          <w:tcPr>
            <w:tcW w:w="2551" w:type="dxa"/>
          </w:tcPr>
          <w:p w14:paraId="057B5C8F" w14:textId="77777777" w:rsidR="00EB1378" w:rsidRPr="00AF5C8E" w:rsidRDefault="00EB1378" w:rsidP="00EB1378">
            <w:pPr>
              <w:contextualSpacing/>
              <w:rPr>
                <w:rFonts w:ascii="Arial" w:hAnsi="Arial" w:cs="Arial"/>
                <w:sz w:val="24"/>
                <w:szCs w:val="24"/>
              </w:rPr>
            </w:pPr>
            <w:r w:rsidRPr="00AF5C8E">
              <w:rPr>
                <w:rFonts w:ascii="Arial" w:hAnsi="Arial" w:cs="Arial"/>
                <w:sz w:val="24"/>
                <w:szCs w:val="24"/>
              </w:rPr>
              <w:t>DOB:</w:t>
            </w:r>
          </w:p>
          <w:p w14:paraId="689A8269" w14:textId="77777777" w:rsidR="00EB1378" w:rsidRPr="00AF5C8E" w:rsidRDefault="00EB1378" w:rsidP="00EB1378">
            <w:pPr>
              <w:contextualSpacing/>
              <w:rPr>
                <w:rFonts w:ascii="Arial" w:hAnsi="Arial" w:cs="Arial"/>
                <w:sz w:val="24"/>
                <w:szCs w:val="24"/>
              </w:rPr>
            </w:pPr>
          </w:p>
          <w:p w14:paraId="0A89D349" w14:textId="77777777" w:rsidR="00EB1378" w:rsidRPr="00AF5C8E" w:rsidRDefault="00EB1378" w:rsidP="00EB1378">
            <w:pPr>
              <w:contextualSpacing/>
              <w:rPr>
                <w:rFonts w:ascii="Arial" w:hAnsi="Arial" w:cs="Arial"/>
                <w:sz w:val="24"/>
                <w:szCs w:val="24"/>
              </w:rPr>
            </w:pPr>
          </w:p>
        </w:tc>
        <w:tc>
          <w:tcPr>
            <w:tcW w:w="3255" w:type="dxa"/>
          </w:tcPr>
          <w:p w14:paraId="647B4287" w14:textId="77777777" w:rsidR="00EB1378" w:rsidRPr="00AF5C8E" w:rsidRDefault="00EB1378" w:rsidP="00EB1378">
            <w:pPr>
              <w:rPr>
                <w:rFonts w:ascii="Arial" w:hAnsi="Arial" w:cs="Arial"/>
                <w:sz w:val="24"/>
                <w:szCs w:val="24"/>
              </w:rPr>
            </w:pPr>
            <w:r w:rsidRPr="00AF5C8E">
              <w:rPr>
                <w:rFonts w:ascii="Arial" w:hAnsi="Arial" w:cs="Arial"/>
                <w:sz w:val="24"/>
                <w:szCs w:val="24"/>
              </w:rPr>
              <w:t xml:space="preserve">Communication </w:t>
            </w:r>
          </w:p>
          <w:p w14:paraId="67B418EC" w14:textId="77777777" w:rsidR="00EB1378" w:rsidRPr="00AF5C8E" w:rsidRDefault="00EB1378" w:rsidP="00EB1378">
            <w:pPr>
              <w:rPr>
                <w:rFonts w:ascii="Arial" w:hAnsi="Arial" w:cs="Arial"/>
                <w:sz w:val="24"/>
                <w:szCs w:val="24"/>
              </w:rPr>
            </w:pPr>
            <w:r w:rsidRPr="00AF5C8E">
              <w:rPr>
                <w:rFonts w:ascii="Arial" w:hAnsi="Arial" w:cs="Arial"/>
                <w:sz w:val="24"/>
                <w:szCs w:val="24"/>
              </w:rPr>
              <w:t>and Interaction</w:t>
            </w:r>
          </w:p>
          <w:p w14:paraId="032CF473" w14:textId="77777777" w:rsidR="00EB1378" w:rsidRPr="00AF5C8E" w:rsidRDefault="00EB1378" w:rsidP="00EB1378">
            <w:pPr>
              <w:rPr>
                <w:rFonts w:ascii="Arial" w:hAnsi="Arial" w:cs="Arial"/>
                <w:sz w:val="24"/>
                <w:szCs w:val="24"/>
              </w:rPr>
            </w:pPr>
          </w:p>
        </w:tc>
      </w:tr>
      <w:tr w:rsidR="00EB1378" w:rsidRPr="00AF5C8E" w14:paraId="3C9D6C34" w14:textId="77777777" w:rsidTr="00EB1378">
        <w:tc>
          <w:tcPr>
            <w:tcW w:w="3545" w:type="dxa"/>
          </w:tcPr>
          <w:p w14:paraId="1E8A1131" w14:textId="77777777" w:rsidR="00EB1378" w:rsidRPr="00AF5C8E" w:rsidRDefault="00EB1378" w:rsidP="00EB1378">
            <w:pPr>
              <w:contextualSpacing/>
              <w:rPr>
                <w:rFonts w:ascii="Arial" w:hAnsi="Arial" w:cs="Arial"/>
                <w:sz w:val="24"/>
                <w:szCs w:val="24"/>
              </w:rPr>
            </w:pPr>
            <w:r w:rsidRPr="00AF5C8E">
              <w:rPr>
                <w:rFonts w:ascii="Arial" w:hAnsi="Arial" w:cs="Arial"/>
                <w:sz w:val="24"/>
                <w:szCs w:val="24"/>
              </w:rPr>
              <w:t>Year Group:</w:t>
            </w:r>
          </w:p>
        </w:tc>
        <w:tc>
          <w:tcPr>
            <w:tcW w:w="2551" w:type="dxa"/>
          </w:tcPr>
          <w:p w14:paraId="31C235BB" w14:textId="77777777" w:rsidR="00EB1378" w:rsidRPr="00AF5C8E" w:rsidRDefault="00EB1378" w:rsidP="00EB1378">
            <w:pPr>
              <w:contextualSpacing/>
              <w:rPr>
                <w:rFonts w:ascii="Arial" w:hAnsi="Arial" w:cs="Arial"/>
                <w:sz w:val="24"/>
                <w:szCs w:val="24"/>
              </w:rPr>
            </w:pPr>
            <w:r w:rsidRPr="00AF5C8E">
              <w:rPr>
                <w:rFonts w:ascii="Arial" w:hAnsi="Arial" w:cs="Arial"/>
                <w:sz w:val="24"/>
                <w:szCs w:val="24"/>
              </w:rPr>
              <w:t>SEN Support / EHCP</w:t>
            </w:r>
          </w:p>
          <w:p w14:paraId="029411DE" w14:textId="77777777" w:rsidR="00EB1378" w:rsidRPr="00AF5C8E" w:rsidRDefault="00EB1378" w:rsidP="00EB1378">
            <w:pPr>
              <w:contextualSpacing/>
              <w:rPr>
                <w:rFonts w:ascii="Arial" w:hAnsi="Arial" w:cs="Arial"/>
                <w:sz w:val="24"/>
                <w:szCs w:val="24"/>
              </w:rPr>
            </w:pPr>
          </w:p>
        </w:tc>
        <w:tc>
          <w:tcPr>
            <w:tcW w:w="3255" w:type="dxa"/>
          </w:tcPr>
          <w:p w14:paraId="057E1757" w14:textId="77777777" w:rsidR="00EB1378" w:rsidRPr="00AF5C8E" w:rsidRDefault="00EB1378" w:rsidP="00EB1378">
            <w:pPr>
              <w:rPr>
                <w:rFonts w:ascii="Arial" w:hAnsi="Arial" w:cs="Arial"/>
                <w:sz w:val="24"/>
                <w:szCs w:val="24"/>
              </w:rPr>
            </w:pPr>
            <w:r w:rsidRPr="00AF5C8E">
              <w:rPr>
                <w:rFonts w:ascii="Arial" w:hAnsi="Arial" w:cs="Arial"/>
                <w:sz w:val="24"/>
                <w:szCs w:val="24"/>
              </w:rPr>
              <w:t>Cognition and Learning</w:t>
            </w:r>
          </w:p>
          <w:p w14:paraId="51522618" w14:textId="77777777" w:rsidR="00EB1378" w:rsidRDefault="00EB1378" w:rsidP="00EB1378">
            <w:pPr>
              <w:rPr>
                <w:rFonts w:ascii="Arial" w:hAnsi="Arial" w:cs="Arial"/>
                <w:sz w:val="24"/>
                <w:szCs w:val="24"/>
              </w:rPr>
            </w:pPr>
          </w:p>
          <w:p w14:paraId="578C4E1C" w14:textId="77777777" w:rsidR="00EB1378" w:rsidRPr="00AF5C8E" w:rsidRDefault="00EB1378" w:rsidP="00EB1378">
            <w:pPr>
              <w:rPr>
                <w:rFonts w:ascii="Arial" w:hAnsi="Arial" w:cs="Arial"/>
                <w:sz w:val="24"/>
                <w:szCs w:val="24"/>
              </w:rPr>
            </w:pPr>
          </w:p>
        </w:tc>
      </w:tr>
      <w:tr w:rsidR="00EB1378" w:rsidRPr="00AF5C8E" w14:paraId="6FC9B19C" w14:textId="77777777" w:rsidTr="00EB1378">
        <w:tc>
          <w:tcPr>
            <w:tcW w:w="3545" w:type="dxa"/>
          </w:tcPr>
          <w:p w14:paraId="7E4CCD2B" w14:textId="77777777" w:rsidR="00EB1378" w:rsidRPr="00AF5C8E" w:rsidRDefault="00EB1378" w:rsidP="00EB1378">
            <w:pPr>
              <w:contextualSpacing/>
              <w:rPr>
                <w:rFonts w:ascii="Arial" w:hAnsi="Arial" w:cs="Arial"/>
                <w:sz w:val="24"/>
                <w:szCs w:val="24"/>
              </w:rPr>
            </w:pPr>
            <w:r w:rsidRPr="00AF5C8E">
              <w:rPr>
                <w:rFonts w:ascii="Arial" w:hAnsi="Arial" w:cs="Arial"/>
                <w:sz w:val="24"/>
                <w:szCs w:val="24"/>
              </w:rPr>
              <w:t>EAL: Yes / No</w:t>
            </w:r>
          </w:p>
        </w:tc>
        <w:tc>
          <w:tcPr>
            <w:tcW w:w="2551" w:type="dxa"/>
          </w:tcPr>
          <w:p w14:paraId="6367F95C" w14:textId="77777777" w:rsidR="00EB1378" w:rsidRPr="00AF5C8E" w:rsidRDefault="00EB1378" w:rsidP="00EB1378">
            <w:pPr>
              <w:contextualSpacing/>
              <w:rPr>
                <w:rFonts w:ascii="Arial" w:hAnsi="Arial" w:cs="Arial"/>
                <w:sz w:val="24"/>
                <w:szCs w:val="24"/>
              </w:rPr>
            </w:pPr>
            <w:r w:rsidRPr="00AF5C8E">
              <w:rPr>
                <w:rFonts w:ascii="Arial" w:hAnsi="Arial" w:cs="Arial"/>
                <w:sz w:val="24"/>
                <w:szCs w:val="24"/>
              </w:rPr>
              <w:t>Home language</w:t>
            </w:r>
          </w:p>
          <w:p w14:paraId="26D61950" w14:textId="77777777" w:rsidR="00EB1378" w:rsidRPr="00AF5C8E" w:rsidRDefault="00EB1378" w:rsidP="00EB1378">
            <w:pPr>
              <w:contextualSpacing/>
              <w:rPr>
                <w:rFonts w:ascii="Arial" w:hAnsi="Arial" w:cs="Arial"/>
                <w:sz w:val="24"/>
                <w:szCs w:val="24"/>
              </w:rPr>
            </w:pPr>
          </w:p>
          <w:p w14:paraId="7E95D233" w14:textId="77777777" w:rsidR="00EB1378" w:rsidRPr="00AF5C8E" w:rsidRDefault="00EB1378" w:rsidP="00EB1378">
            <w:pPr>
              <w:contextualSpacing/>
              <w:rPr>
                <w:rFonts w:ascii="Arial" w:hAnsi="Arial" w:cs="Arial"/>
                <w:sz w:val="24"/>
                <w:szCs w:val="24"/>
              </w:rPr>
            </w:pPr>
          </w:p>
        </w:tc>
        <w:tc>
          <w:tcPr>
            <w:tcW w:w="3255" w:type="dxa"/>
          </w:tcPr>
          <w:p w14:paraId="2CB56FD3" w14:textId="0F8C00E6" w:rsidR="00EB1378" w:rsidRPr="00AF5C8E" w:rsidRDefault="0019041B" w:rsidP="00EB1378">
            <w:pPr>
              <w:rPr>
                <w:rFonts w:ascii="Arial" w:hAnsi="Arial" w:cs="Arial"/>
                <w:sz w:val="24"/>
                <w:szCs w:val="24"/>
              </w:rPr>
            </w:pPr>
            <w:r>
              <w:rPr>
                <w:rFonts w:ascii="Arial" w:hAnsi="Arial" w:cs="Arial"/>
                <w:sz w:val="24"/>
                <w:szCs w:val="24"/>
              </w:rPr>
              <w:t>Social, Emotional</w:t>
            </w:r>
            <w:r w:rsidR="00EB1378" w:rsidRPr="00AF5C8E">
              <w:rPr>
                <w:rFonts w:ascii="Arial" w:hAnsi="Arial" w:cs="Arial"/>
                <w:sz w:val="24"/>
                <w:szCs w:val="24"/>
              </w:rPr>
              <w:t xml:space="preserve"> and </w:t>
            </w:r>
          </w:p>
          <w:p w14:paraId="478FB96F" w14:textId="77777777" w:rsidR="00EB1378" w:rsidRPr="00AF5C8E" w:rsidRDefault="00EB1378" w:rsidP="00EB1378">
            <w:pPr>
              <w:rPr>
                <w:rFonts w:ascii="Arial" w:hAnsi="Arial" w:cs="Arial"/>
                <w:sz w:val="24"/>
                <w:szCs w:val="24"/>
              </w:rPr>
            </w:pPr>
            <w:r w:rsidRPr="00AF5C8E">
              <w:rPr>
                <w:rFonts w:ascii="Arial" w:hAnsi="Arial" w:cs="Arial"/>
                <w:sz w:val="24"/>
                <w:szCs w:val="24"/>
              </w:rPr>
              <w:t>Mental Health Difficulties</w:t>
            </w:r>
          </w:p>
        </w:tc>
      </w:tr>
      <w:tr w:rsidR="00EB1378" w:rsidRPr="00AF5C8E" w14:paraId="5485B964" w14:textId="77777777" w:rsidTr="00EB1378">
        <w:tc>
          <w:tcPr>
            <w:tcW w:w="3545" w:type="dxa"/>
          </w:tcPr>
          <w:p w14:paraId="27AFA928" w14:textId="361585FB" w:rsidR="00EB1378" w:rsidRPr="00AF5C8E" w:rsidRDefault="00265B95" w:rsidP="00EB1378">
            <w:pPr>
              <w:contextualSpacing/>
              <w:rPr>
                <w:rFonts w:ascii="Arial" w:hAnsi="Arial" w:cs="Arial"/>
                <w:sz w:val="24"/>
                <w:szCs w:val="24"/>
              </w:rPr>
            </w:pPr>
            <w:proofErr w:type="spellStart"/>
            <w:r w:rsidRPr="009B00CF">
              <w:rPr>
                <w:rFonts w:ascii="Arial" w:hAnsi="Arial" w:cs="Arial"/>
                <w:sz w:val="24"/>
                <w:szCs w:val="24"/>
              </w:rPr>
              <w:t>CiC</w:t>
            </w:r>
            <w:proofErr w:type="spellEnd"/>
            <w:r w:rsidR="00EB1378" w:rsidRPr="009B00CF">
              <w:rPr>
                <w:rFonts w:ascii="Arial" w:hAnsi="Arial" w:cs="Arial"/>
                <w:sz w:val="24"/>
                <w:szCs w:val="24"/>
              </w:rPr>
              <w:t>:</w:t>
            </w:r>
            <w:r w:rsidR="00EB1378" w:rsidRPr="00AF5C8E">
              <w:rPr>
                <w:rFonts w:ascii="Arial" w:hAnsi="Arial" w:cs="Arial"/>
                <w:sz w:val="24"/>
                <w:szCs w:val="24"/>
              </w:rPr>
              <w:t xml:space="preserve"> Yes / No</w:t>
            </w:r>
          </w:p>
        </w:tc>
        <w:tc>
          <w:tcPr>
            <w:tcW w:w="2551" w:type="dxa"/>
          </w:tcPr>
          <w:p w14:paraId="18F92432" w14:textId="77777777" w:rsidR="00EB1378" w:rsidRPr="00AF5C8E" w:rsidRDefault="00EB1378" w:rsidP="00EB1378">
            <w:pPr>
              <w:contextualSpacing/>
              <w:rPr>
                <w:rFonts w:ascii="Arial" w:hAnsi="Arial" w:cs="Arial"/>
                <w:sz w:val="24"/>
                <w:szCs w:val="24"/>
              </w:rPr>
            </w:pPr>
            <w:r w:rsidRPr="00AF5C8E">
              <w:rPr>
                <w:rFonts w:ascii="Arial" w:hAnsi="Arial" w:cs="Arial"/>
                <w:sz w:val="24"/>
                <w:szCs w:val="24"/>
              </w:rPr>
              <w:t>Pupil Premium: Yes / No</w:t>
            </w:r>
          </w:p>
          <w:p w14:paraId="28EE62A4" w14:textId="77777777" w:rsidR="00EB1378" w:rsidRPr="00AF5C8E" w:rsidRDefault="00EB1378" w:rsidP="00EB1378">
            <w:pPr>
              <w:contextualSpacing/>
              <w:rPr>
                <w:rFonts w:ascii="Arial" w:hAnsi="Arial" w:cs="Arial"/>
                <w:sz w:val="24"/>
                <w:szCs w:val="24"/>
              </w:rPr>
            </w:pPr>
          </w:p>
        </w:tc>
        <w:tc>
          <w:tcPr>
            <w:tcW w:w="3255" w:type="dxa"/>
          </w:tcPr>
          <w:p w14:paraId="5C4AE433" w14:textId="77777777" w:rsidR="00EB1378" w:rsidRPr="00AF5C8E" w:rsidRDefault="00EB1378" w:rsidP="00EB1378">
            <w:pPr>
              <w:rPr>
                <w:rFonts w:ascii="Arial" w:hAnsi="Arial" w:cs="Arial"/>
                <w:sz w:val="24"/>
                <w:szCs w:val="24"/>
              </w:rPr>
            </w:pPr>
            <w:r w:rsidRPr="00AF5C8E">
              <w:rPr>
                <w:rFonts w:ascii="Arial" w:hAnsi="Arial" w:cs="Arial"/>
                <w:sz w:val="24"/>
                <w:szCs w:val="24"/>
              </w:rPr>
              <w:t>Sensory/</w:t>
            </w:r>
          </w:p>
          <w:p w14:paraId="40216254" w14:textId="77777777" w:rsidR="00EB1378" w:rsidRPr="00AF5C8E" w:rsidRDefault="00EB1378" w:rsidP="00EB1378">
            <w:pPr>
              <w:rPr>
                <w:rFonts w:ascii="Arial" w:hAnsi="Arial" w:cs="Arial"/>
                <w:sz w:val="24"/>
                <w:szCs w:val="24"/>
              </w:rPr>
            </w:pPr>
            <w:r w:rsidRPr="00AF5C8E">
              <w:rPr>
                <w:rFonts w:ascii="Arial" w:hAnsi="Arial" w:cs="Arial"/>
                <w:sz w:val="24"/>
                <w:szCs w:val="24"/>
              </w:rPr>
              <w:t>Physical</w:t>
            </w:r>
          </w:p>
          <w:p w14:paraId="5BC5F646" w14:textId="77777777" w:rsidR="00EB1378" w:rsidRPr="00AF5C8E" w:rsidRDefault="00EB1378" w:rsidP="00EB1378">
            <w:pPr>
              <w:rPr>
                <w:rFonts w:ascii="Arial" w:hAnsi="Arial" w:cs="Arial"/>
                <w:sz w:val="24"/>
                <w:szCs w:val="24"/>
              </w:rPr>
            </w:pPr>
          </w:p>
        </w:tc>
      </w:tr>
    </w:tbl>
    <w:p w14:paraId="34897029" w14:textId="59AE1A50" w:rsidR="00CF4A00" w:rsidRPr="00AF5C8E" w:rsidRDefault="00CF4A00">
      <w:pPr>
        <w:rPr>
          <w:rFonts w:ascii="Arial" w:hAnsi="Arial" w:cs="Arial"/>
          <w:sz w:val="24"/>
          <w:szCs w:val="24"/>
        </w:rPr>
      </w:pPr>
    </w:p>
    <w:tbl>
      <w:tblPr>
        <w:tblStyle w:val="TableGrid"/>
        <w:tblW w:w="0" w:type="auto"/>
        <w:tblInd w:w="137" w:type="dxa"/>
        <w:tblLook w:val="04A0" w:firstRow="1" w:lastRow="0" w:firstColumn="1" w:lastColumn="0" w:noHBand="0" w:noVBand="1"/>
      </w:tblPr>
      <w:tblGrid>
        <w:gridCol w:w="9497"/>
      </w:tblGrid>
      <w:tr w:rsidR="005F2227" w:rsidRPr="00AF5C8E" w14:paraId="509D398E" w14:textId="77777777" w:rsidTr="0019041B">
        <w:tc>
          <w:tcPr>
            <w:tcW w:w="9497" w:type="dxa"/>
          </w:tcPr>
          <w:p w14:paraId="3B1CC527" w14:textId="604D2665" w:rsidR="005F2227" w:rsidRPr="00AF5C8E" w:rsidRDefault="005F2227">
            <w:pPr>
              <w:rPr>
                <w:rFonts w:ascii="Arial" w:hAnsi="Arial" w:cs="Arial"/>
                <w:sz w:val="24"/>
                <w:szCs w:val="24"/>
              </w:rPr>
            </w:pPr>
            <w:r w:rsidRPr="00AF5C8E">
              <w:rPr>
                <w:rFonts w:ascii="Arial" w:hAnsi="Arial" w:cs="Arial"/>
                <w:sz w:val="24"/>
                <w:szCs w:val="24"/>
              </w:rPr>
              <w:t>Attendance</w:t>
            </w:r>
            <w:r w:rsidR="00DD67F5">
              <w:rPr>
                <w:rFonts w:ascii="Arial" w:hAnsi="Arial" w:cs="Arial"/>
                <w:sz w:val="24"/>
                <w:szCs w:val="24"/>
              </w:rPr>
              <w:t>:</w:t>
            </w:r>
          </w:p>
          <w:p w14:paraId="59C442EE" w14:textId="77777777" w:rsidR="005F2227" w:rsidRPr="00AF5C8E" w:rsidRDefault="005F2227">
            <w:pPr>
              <w:rPr>
                <w:rFonts w:ascii="Arial" w:hAnsi="Arial" w:cs="Arial"/>
                <w:sz w:val="24"/>
                <w:szCs w:val="24"/>
              </w:rPr>
            </w:pPr>
          </w:p>
          <w:p w14:paraId="59489587" w14:textId="77777777" w:rsidR="005F2227" w:rsidRPr="00AF5C8E" w:rsidRDefault="005F2227">
            <w:pPr>
              <w:rPr>
                <w:rFonts w:ascii="Arial" w:hAnsi="Arial" w:cs="Arial"/>
                <w:sz w:val="24"/>
                <w:szCs w:val="24"/>
              </w:rPr>
            </w:pPr>
          </w:p>
        </w:tc>
      </w:tr>
      <w:tr w:rsidR="005F2227" w:rsidRPr="00AF5C8E" w14:paraId="5364735C" w14:textId="77777777" w:rsidTr="0019041B">
        <w:tc>
          <w:tcPr>
            <w:tcW w:w="9497" w:type="dxa"/>
          </w:tcPr>
          <w:p w14:paraId="3AB5CA70" w14:textId="0AC6EAFA" w:rsidR="005F2227" w:rsidRPr="00AF5C8E" w:rsidRDefault="005F2227">
            <w:pPr>
              <w:rPr>
                <w:rFonts w:ascii="Arial" w:hAnsi="Arial" w:cs="Arial"/>
                <w:sz w:val="24"/>
                <w:szCs w:val="24"/>
              </w:rPr>
            </w:pPr>
            <w:r w:rsidRPr="00AF5C8E">
              <w:rPr>
                <w:rFonts w:ascii="Arial" w:hAnsi="Arial" w:cs="Arial"/>
                <w:sz w:val="24"/>
                <w:szCs w:val="24"/>
              </w:rPr>
              <w:t>Attitudes to learning a</w:t>
            </w:r>
            <w:r w:rsidR="006B634B" w:rsidRPr="00AF5C8E">
              <w:rPr>
                <w:rFonts w:ascii="Arial" w:hAnsi="Arial" w:cs="Arial"/>
                <w:sz w:val="24"/>
                <w:szCs w:val="24"/>
              </w:rPr>
              <w:t>n</w:t>
            </w:r>
            <w:r w:rsidRPr="00AF5C8E">
              <w:rPr>
                <w:rFonts w:ascii="Arial" w:hAnsi="Arial" w:cs="Arial"/>
                <w:sz w:val="24"/>
                <w:szCs w:val="24"/>
              </w:rPr>
              <w:t>d behaviour</w:t>
            </w:r>
            <w:r w:rsidR="00DD67F5">
              <w:rPr>
                <w:rFonts w:ascii="Arial" w:hAnsi="Arial" w:cs="Arial"/>
                <w:sz w:val="24"/>
                <w:szCs w:val="24"/>
              </w:rPr>
              <w:t>:</w:t>
            </w:r>
          </w:p>
          <w:p w14:paraId="6B23F9F6" w14:textId="0C313D15" w:rsidR="005F2227" w:rsidRDefault="005F2227">
            <w:pPr>
              <w:rPr>
                <w:rFonts w:ascii="Arial" w:hAnsi="Arial" w:cs="Arial"/>
                <w:sz w:val="24"/>
                <w:szCs w:val="24"/>
              </w:rPr>
            </w:pPr>
          </w:p>
          <w:p w14:paraId="58011450" w14:textId="3C75180E" w:rsidR="00DD67F5" w:rsidRDefault="00DD67F5">
            <w:pPr>
              <w:rPr>
                <w:rFonts w:ascii="Arial" w:hAnsi="Arial" w:cs="Arial"/>
                <w:sz w:val="24"/>
                <w:szCs w:val="24"/>
              </w:rPr>
            </w:pPr>
          </w:p>
          <w:p w14:paraId="7328A680" w14:textId="79887F66" w:rsidR="00DD67F5" w:rsidRDefault="00DD67F5">
            <w:pPr>
              <w:rPr>
                <w:rFonts w:ascii="Arial" w:hAnsi="Arial" w:cs="Arial"/>
                <w:sz w:val="24"/>
                <w:szCs w:val="24"/>
              </w:rPr>
            </w:pPr>
          </w:p>
          <w:p w14:paraId="048C527C" w14:textId="16451E37" w:rsidR="00DD67F5" w:rsidRDefault="00DD67F5">
            <w:pPr>
              <w:rPr>
                <w:rFonts w:ascii="Arial" w:hAnsi="Arial" w:cs="Arial"/>
                <w:sz w:val="24"/>
                <w:szCs w:val="24"/>
              </w:rPr>
            </w:pPr>
          </w:p>
          <w:p w14:paraId="74A4DC2C" w14:textId="739F8D07" w:rsidR="00DD67F5" w:rsidRDefault="00DD67F5">
            <w:pPr>
              <w:rPr>
                <w:rFonts w:ascii="Arial" w:hAnsi="Arial" w:cs="Arial"/>
                <w:sz w:val="24"/>
                <w:szCs w:val="24"/>
              </w:rPr>
            </w:pPr>
          </w:p>
          <w:p w14:paraId="5E969239" w14:textId="77777777" w:rsidR="00DD67F5" w:rsidRPr="00AF5C8E" w:rsidRDefault="00DD67F5">
            <w:pPr>
              <w:rPr>
                <w:rFonts w:ascii="Arial" w:hAnsi="Arial" w:cs="Arial"/>
                <w:sz w:val="24"/>
                <w:szCs w:val="24"/>
              </w:rPr>
            </w:pPr>
          </w:p>
          <w:p w14:paraId="5E3932F3" w14:textId="77777777" w:rsidR="005F2227" w:rsidRPr="00AF5C8E" w:rsidRDefault="005F2227">
            <w:pPr>
              <w:rPr>
                <w:rFonts w:ascii="Arial" w:hAnsi="Arial" w:cs="Arial"/>
                <w:sz w:val="24"/>
                <w:szCs w:val="24"/>
              </w:rPr>
            </w:pPr>
          </w:p>
        </w:tc>
      </w:tr>
    </w:tbl>
    <w:p w14:paraId="4FAA7D84" w14:textId="77777777" w:rsidR="00757637" w:rsidRPr="00AF5C8E" w:rsidRDefault="00757637">
      <w:pPr>
        <w:rPr>
          <w:rFonts w:ascii="Arial" w:hAnsi="Arial" w:cs="Arial"/>
          <w:sz w:val="24"/>
          <w:szCs w:val="24"/>
        </w:rPr>
      </w:pPr>
    </w:p>
    <w:p w14:paraId="5A9E1CC6" w14:textId="77777777" w:rsidR="00E27F4B" w:rsidRPr="00AF5C8E" w:rsidRDefault="00E27F4B" w:rsidP="00E27F4B">
      <w:pPr>
        <w:spacing w:after="0" w:line="240" w:lineRule="auto"/>
        <w:rPr>
          <w:rFonts w:ascii="Arial" w:eastAsia="Times New Roman" w:hAnsi="Arial" w:cs="Arial"/>
          <w:sz w:val="24"/>
          <w:szCs w:val="24"/>
          <w:lang w:val="en-US"/>
        </w:rPr>
      </w:pPr>
    </w:p>
    <w:tbl>
      <w:tblPr>
        <w:tblStyle w:val="TableGrid"/>
        <w:tblW w:w="0" w:type="auto"/>
        <w:tblInd w:w="137" w:type="dxa"/>
        <w:tblLook w:val="04A0" w:firstRow="1" w:lastRow="0" w:firstColumn="1" w:lastColumn="0" w:noHBand="0" w:noVBand="1"/>
      </w:tblPr>
      <w:tblGrid>
        <w:gridCol w:w="2977"/>
        <w:gridCol w:w="6520"/>
      </w:tblGrid>
      <w:tr w:rsidR="00E27F4B" w:rsidRPr="00AF5C8E" w14:paraId="00B82A61" w14:textId="77777777" w:rsidTr="0019041B">
        <w:tc>
          <w:tcPr>
            <w:tcW w:w="2977" w:type="dxa"/>
          </w:tcPr>
          <w:p w14:paraId="7EC2C060" w14:textId="77777777" w:rsidR="00225F77" w:rsidRPr="00AF5C8E" w:rsidRDefault="005F2227" w:rsidP="00E27F4B">
            <w:pPr>
              <w:rPr>
                <w:rFonts w:ascii="Arial" w:eastAsia="Times New Roman" w:hAnsi="Arial" w:cs="Arial"/>
                <w:sz w:val="24"/>
                <w:szCs w:val="24"/>
                <w:lang w:val="en-US"/>
              </w:rPr>
            </w:pPr>
            <w:r w:rsidRPr="00AF5C8E">
              <w:rPr>
                <w:rFonts w:ascii="Arial" w:eastAsia="Times New Roman" w:hAnsi="Arial" w:cs="Arial"/>
                <w:b/>
                <w:sz w:val="24"/>
                <w:szCs w:val="24"/>
                <w:lang w:val="en-US"/>
              </w:rPr>
              <w:t>Current Key Contacts</w:t>
            </w:r>
            <w:r w:rsidRPr="00AF5C8E">
              <w:rPr>
                <w:rFonts w:ascii="Arial" w:eastAsia="Times New Roman" w:hAnsi="Arial" w:cs="Arial"/>
                <w:sz w:val="24"/>
                <w:szCs w:val="24"/>
                <w:lang w:val="en-US"/>
              </w:rPr>
              <w:t xml:space="preserve"> </w:t>
            </w:r>
          </w:p>
          <w:p w14:paraId="105B2B06" w14:textId="77777777" w:rsidR="00E27F4B" w:rsidRPr="00AF5C8E" w:rsidRDefault="005F2227" w:rsidP="00E27F4B">
            <w:pPr>
              <w:rPr>
                <w:rFonts w:ascii="Arial" w:eastAsia="Times New Roman" w:hAnsi="Arial" w:cs="Arial"/>
                <w:sz w:val="24"/>
                <w:szCs w:val="24"/>
                <w:lang w:val="en-US"/>
              </w:rPr>
            </w:pPr>
            <w:r w:rsidRPr="00AF5C8E">
              <w:rPr>
                <w:rFonts w:ascii="Arial" w:eastAsia="Times New Roman" w:hAnsi="Arial" w:cs="Arial"/>
                <w:sz w:val="24"/>
                <w:szCs w:val="24"/>
                <w:lang w:val="en-US"/>
              </w:rPr>
              <w:t>(e.g. Current LSA/SENCO/Class Teacher, Educational Psychologist, Health)</w:t>
            </w:r>
          </w:p>
        </w:tc>
        <w:tc>
          <w:tcPr>
            <w:tcW w:w="6520" w:type="dxa"/>
          </w:tcPr>
          <w:p w14:paraId="148E3A4F" w14:textId="77777777" w:rsidR="00E27F4B" w:rsidRPr="00AF5C8E" w:rsidRDefault="005F2227" w:rsidP="00E27F4B">
            <w:pPr>
              <w:rPr>
                <w:rFonts w:ascii="Arial" w:eastAsia="Times New Roman" w:hAnsi="Arial" w:cs="Arial"/>
                <w:b/>
                <w:sz w:val="24"/>
                <w:szCs w:val="24"/>
                <w:lang w:val="en-US"/>
              </w:rPr>
            </w:pPr>
            <w:r w:rsidRPr="00AF5C8E">
              <w:rPr>
                <w:rFonts w:ascii="Arial" w:eastAsia="Times New Roman" w:hAnsi="Arial" w:cs="Arial"/>
                <w:b/>
                <w:sz w:val="24"/>
                <w:szCs w:val="24"/>
                <w:lang w:val="en-US"/>
              </w:rPr>
              <w:t>Contact details</w:t>
            </w:r>
          </w:p>
          <w:p w14:paraId="2F5F93DC" w14:textId="77777777" w:rsidR="00E27F4B" w:rsidRPr="00AF5C8E" w:rsidRDefault="00225F77" w:rsidP="00E27F4B">
            <w:pPr>
              <w:rPr>
                <w:rFonts w:ascii="Arial" w:eastAsia="Times New Roman" w:hAnsi="Arial" w:cs="Arial"/>
                <w:sz w:val="24"/>
                <w:szCs w:val="24"/>
                <w:lang w:val="en-US"/>
              </w:rPr>
            </w:pPr>
            <w:r w:rsidRPr="00AF5C8E">
              <w:rPr>
                <w:rFonts w:ascii="Arial" w:eastAsia="Times New Roman" w:hAnsi="Arial" w:cs="Arial"/>
                <w:sz w:val="24"/>
                <w:szCs w:val="24"/>
                <w:lang w:val="en-US"/>
              </w:rPr>
              <w:t>Email and Telephone</w:t>
            </w:r>
          </w:p>
        </w:tc>
      </w:tr>
      <w:tr w:rsidR="00E27F4B" w:rsidRPr="00AF5C8E" w14:paraId="3BA695C7" w14:textId="77777777" w:rsidTr="0019041B">
        <w:tc>
          <w:tcPr>
            <w:tcW w:w="2977" w:type="dxa"/>
          </w:tcPr>
          <w:p w14:paraId="343E7B58" w14:textId="77777777" w:rsidR="00E27F4B" w:rsidRPr="00AF5C8E" w:rsidRDefault="00E27F4B" w:rsidP="00E27F4B">
            <w:pPr>
              <w:rPr>
                <w:rFonts w:ascii="Arial" w:eastAsia="Times New Roman" w:hAnsi="Arial" w:cs="Arial"/>
                <w:sz w:val="24"/>
                <w:szCs w:val="24"/>
                <w:lang w:val="en-US"/>
              </w:rPr>
            </w:pPr>
          </w:p>
          <w:p w14:paraId="5C0EA9F9" w14:textId="77777777" w:rsidR="00E27F4B" w:rsidRPr="00AF5C8E" w:rsidRDefault="00E27F4B" w:rsidP="00E27F4B">
            <w:pPr>
              <w:rPr>
                <w:rFonts w:ascii="Arial" w:eastAsia="Times New Roman" w:hAnsi="Arial" w:cs="Arial"/>
                <w:sz w:val="24"/>
                <w:szCs w:val="24"/>
                <w:lang w:val="en-US"/>
              </w:rPr>
            </w:pPr>
          </w:p>
          <w:p w14:paraId="399B93FB" w14:textId="77777777" w:rsidR="00E27F4B" w:rsidRPr="00AF5C8E" w:rsidRDefault="00E27F4B" w:rsidP="00E27F4B">
            <w:pPr>
              <w:rPr>
                <w:rFonts w:ascii="Arial" w:eastAsia="Times New Roman" w:hAnsi="Arial" w:cs="Arial"/>
                <w:sz w:val="24"/>
                <w:szCs w:val="24"/>
                <w:lang w:val="en-US"/>
              </w:rPr>
            </w:pPr>
          </w:p>
        </w:tc>
        <w:tc>
          <w:tcPr>
            <w:tcW w:w="6520" w:type="dxa"/>
          </w:tcPr>
          <w:p w14:paraId="2088D02A" w14:textId="77777777" w:rsidR="00E27F4B" w:rsidRPr="00AF5C8E" w:rsidRDefault="00E27F4B" w:rsidP="00E27F4B">
            <w:pPr>
              <w:rPr>
                <w:rFonts w:ascii="Arial" w:eastAsia="Times New Roman" w:hAnsi="Arial" w:cs="Arial"/>
                <w:sz w:val="24"/>
                <w:szCs w:val="24"/>
                <w:lang w:val="en-US"/>
              </w:rPr>
            </w:pPr>
          </w:p>
        </w:tc>
      </w:tr>
      <w:tr w:rsidR="00E27F4B" w:rsidRPr="00AF5C8E" w14:paraId="3E6C8678" w14:textId="77777777" w:rsidTr="0019041B">
        <w:tc>
          <w:tcPr>
            <w:tcW w:w="2977" w:type="dxa"/>
          </w:tcPr>
          <w:p w14:paraId="00CCC7D1" w14:textId="77777777" w:rsidR="00E27F4B" w:rsidRPr="00AF5C8E" w:rsidRDefault="00E27F4B" w:rsidP="00E27F4B">
            <w:pPr>
              <w:rPr>
                <w:rFonts w:ascii="Arial" w:eastAsia="Times New Roman" w:hAnsi="Arial" w:cs="Arial"/>
                <w:sz w:val="24"/>
                <w:szCs w:val="24"/>
                <w:lang w:val="en-US"/>
              </w:rPr>
            </w:pPr>
          </w:p>
          <w:p w14:paraId="4B1A4C35" w14:textId="77777777" w:rsidR="00E27F4B" w:rsidRPr="00AF5C8E" w:rsidRDefault="00E27F4B" w:rsidP="00E27F4B">
            <w:pPr>
              <w:rPr>
                <w:rFonts w:ascii="Arial" w:eastAsia="Times New Roman" w:hAnsi="Arial" w:cs="Arial"/>
                <w:sz w:val="24"/>
                <w:szCs w:val="24"/>
                <w:lang w:val="en-US"/>
              </w:rPr>
            </w:pPr>
          </w:p>
          <w:p w14:paraId="4AEA5855" w14:textId="77777777" w:rsidR="00E27F4B" w:rsidRPr="00AF5C8E" w:rsidRDefault="00E27F4B" w:rsidP="00E27F4B">
            <w:pPr>
              <w:rPr>
                <w:rFonts w:ascii="Arial" w:eastAsia="Times New Roman" w:hAnsi="Arial" w:cs="Arial"/>
                <w:sz w:val="24"/>
                <w:szCs w:val="24"/>
                <w:lang w:val="en-US"/>
              </w:rPr>
            </w:pPr>
          </w:p>
        </w:tc>
        <w:tc>
          <w:tcPr>
            <w:tcW w:w="6520" w:type="dxa"/>
          </w:tcPr>
          <w:p w14:paraId="1B4B9A56" w14:textId="77777777" w:rsidR="00E27F4B" w:rsidRPr="00AF5C8E" w:rsidRDefault="00E27F4B" w:rsidP="00E27F4B">
            <w:pPr>
              <w:rPr>
                <w:rFonts w:ascii="Arial" w:eastAsia="Times New Roman" w:hAnsi="Arial" w:cs="Arial"/>
                <w:sz w:val="24"/>
                <w:szCs w:val="24"/>
                <w:lang w:val="en-US"/>
              </w:rPr>
            </w:pPr>
          </w:p>
        </w:tc>
      </w:tr>
      <w:tr w:rsidR="00E27F4B" w:rsidRPr="00AF5C8E" w14:paraId="0551D029" w14:textId="77777777" w:rsidTr="0019041B">
        <w:tc>
          <w:tcPr>
            <w:tcW w:w="2977" w:type="dxa"/>
          </w:tcPr>
          <w:p w14:paraId="646F9065" w14:textId="77777777" w:rsidR="00E27F4B" w:rsidRPr="00AF5C8E" w:rsidRDefault="00E27F4B" w:rsidP="00E27F4B">
            <w:pPr>
              <w:rPr>
                <w:rFonts w:ascii="Arial" w:eastAsia="Times New Roman" w:hAnsi="Arial" w:cs="Arial"/>
                <w:sz w:val="24"/>
                <w:szCs w:val="24"/>
                <w:lang w:val="en-US"/>
              </w:rPr>
            </w:pPr>
          </w:p>
          <w:p w14:paraId="270354A0" w14:textId="77777777" w:rsidR="00E27F4B" w:rsidRPr="00AF5C8E" w:rsidRDefault="00E27F4B" w:rsidP="00E27F4B">
            <w:pPr>
              <w:rPr>
                <w:rFonts w:ascii="Arial" w:eastAsia="Times New Roman" w:hAnsi="Arial" w:cs="Arial"/>
                <w:sz w:val="24"/>
                <w:szCs w:val="24"/>
                <w:lang w:val="en-US"/>
              </w:rPr>
            </w:pPr>
          </w:p>
          <w:p w14:paraId="45D2411C" w14:textId="77777777" w:rsidR="00E27F4B" w:rsidRPr="00AF5C8E" w:rsidRDefault="00E27F4B" w:rsidP="00E27F4B">
            <w:pPr>
              <w:rPr>
                <w:rFonts w:ascii="Arial" w:eastAsia="Times New Roman" w:hAnsi="Arial" w:cs="Arial"/>
                <w:sz w:val="24"/>
                <w:szCs w:val="24"/>
                <w:lang w:val="en-US"/>
              </w:rPr>
            </w:pPr>
          </w:p>
        </w:tc>
        <w:tc>
          <w:tcPr>
            <w:tcW w:w="6520" w:type="dxa"/>
          </w:tcPr>
          <w:p w14:paraId="2E18B7D9" w14:textId="77777777" w:rsidR="00E27F4B" w:rsidRPr="00AF5C8E" w:rsidRDefault="00E27F4B" w:rsidP="00E27F4B">
            <w:pPr>
              <w:rPr>
                <w:rFonts w:ascii="Arial" w:eastAsia="Times New Roman" w:hAnsi="Arial" w:cs="Arial"/>
                <w:sz w:val="24"/>
                <w:szCs w:val="24"/>
                <w:lang w:val="en-US"/>
              </w:rPr>
            </w:pPr>
          </w:p>
        </w:tc>
      </w:tr>
      <w:tr w:rsidR="00E117B7" w:rsidRPr="00AF5C8E" w14:paraId="1A2C77FF" w14:textId="77777777" w:rsidTr="0019041B">
        <w:tc>
          <w:tcPr>
            <w:tcW w:w="2977" w:type="dxa"/>
          </w:tcPr>
          <w:p w14:paraId="2EAB5D95" w14:textId="77777777" w:rsidR="00E117B7" w:rsidRPr="00AF5C8E" w:rsidRDefault="00E117B7" w:rsidP="00E27F4B">
            <w:pPr>
              <w:rPr>
                <w:rFonts w:ascii="Arial" w:eastAsia="Times New Roman" w:hAnsi="Arial" w:cs="Arial"/>
                <w:sz w:val="24"/>
                <w:szCs w:val="24"/>
                <w:lang w:val="en-US"/>
              </w:rPr>
            </w:pPr>
          </w:p>
          <w:p w14:paraId="7F31E8CE" w14:textId="77777777" w:rsidR="00E117B7" w:rsidRPr="00AF5C8E" w:rsidRDefault="00E117B7" w:rsidP="00E27F4B">
            <w:pPr>
              <w:rPr>
                <w:rFonts w:ascii="Arial" w:eastAsia="Times New Roman" w:hAnsi="Arial" w:cs="Arial"/>
                <w:sz w:val="24"/>
                <w:szCs w:val="24"/>
                <w:lang w:val="en-US"/>
              </w:rPr>
            </w:pPr>
          </w:p>
          <w:p w14:paraId="38BD1235" w14:textId="77777777" w:rsidR="00E117B7" w:rsidRPr="00AF5C8E" w:rsidRDefault="00E117B7" w:rsidP="00E27F4B">
            <w:pPr>
              <w:rPr>
                <w:rFonts w:ascii="Arial" w:eastAsia="Times New Roman" w:hAnsi="Arial" w:cs="Arial"/>
                <w:sz w:val="24"/>
                <w:szCs w:val="24"/>
                <w:lang w:val="en-US"/>
              </w:rPr>
            </w:pPr>
          </w:p>
        </w:tc>
        <w:tc>
          <w:tcPr>
            <w:tcW w:w="6520" w:type="dxa"/>
          </w:tcPr>
          <w:p w14:paraId="48706055" w14:textId="77777777" w:rsidR="00E117B7" w:rsidRPr="00AF5C8E" w:rsidRDefault="00E117B7" w:rsidP="00E27F4B">
            <w:pPr>
              <w:rPr>
                <w:rFonts w:ascii="Arial" w:eastAsia="Times New Roman" w:hAnsi="Arial" w:cs="Arial"/>
                <w:sz w:val="24"/>
                <w:szCs w:val="24"/>
                <w:lang w:val="en-US"/>
              </w:rPr>
            </w:pPr>
          </w:p>
        </w:tc>
      </w:tr>
    </w:tbl>
    <w:p w14:paraId="37042051" w14:textId="77777777" w:rsidR="00E27F4B" w:rsidRPr="00AF5C8E" w:rsidRDefault="00E27F4B" w:rsidP="00E27F4B">
      <w:pPr>
        <w:spacing w:after="0" w:line="240" w:lineRule="auto"/>
        <w:rPr>
          <w:rFonts w:ascii="Arial" w:eastAsia="Times New Roman" w:hAnsi="Arial" w:cs="Arial"/>
          <w:sz w:val="24"/>
          <w:szCs w:val="24"/>
          <w:lang w:val="en-US"/>
        </w:rPr>
      </w:pPr>
    </w:p>
    <w:p w14:paraId="3458A37C" w14:textId="77777777" w:rsidR="00225F77" w:rsidRPr="00AF5C8E" w:rsidRDefault="00225F77" w:rsidP="00E27F4B">
      <w:pPr>
        <w:spacing w:after="0" w:line="240" w:lineRule="auto"/>
        <w:rPr>
          <w:rFonts w:ascii="Arial" w:eastAsia="Times New Roman" w:hAnsi="Arial" w:cs="Arial"/>
          <w:sz w:val="24"/>
          <w:szCs w:val="24"/>
          <w:lang w:val="en-US"/>
        </w:rPr>
      </w:pPr>
    </w:p>
    <w:tbl>
      <w:tblPr>
        <w:tblStyle w:val="TableGrid"/>
        <w:tblpPr w:leftFromText="180" w:rightFromText="180" w:vertAnchor="text" w:horzAnchor="margin" w:tblpX="137" w:tblpY="118"/>
        <w:tblW w:w="0" w:type="auto"/>
        <w:tblLook w:val="04A0" w:firstRow="1" w:lastRow="0" w:firstColumn="1" w:lastColumn="0" w:noHBand="0" w:noVBand="1"/>
      </w:tblPr>
      <w:tblGrid>
        <w:gridCol w:w="6799"/>
        <w:gridCol w:w="2698"/>
      </w:tblGrid>
      <w:tr w:rsidR="00BC0162" w:rsidRPr="00AF5C8E" w14:paraId="08432E59" w14:textId="77777777" w:rsidTr="00BC0162">
        <w:tc>
          <w:tcPr>
            <w:tcW w:w="6799" w:type="dxa"/>
          </w:tcPr>
          <w:p w14:paraId="4784A0A4" w14:textId="77777777" w:rsidR="00BC0162" w:rsidRPr="00AF5C8E" w:rsidRDefault="00BC0162" w:rsidP="00741B88">
            <w:pPr>
              <w:rPr>
                <w:rFonts w:ascii="Arial" w:hAnsi="Arial" w:cs="Arial"/>
                <w:sz w:val="24"/>
                <w:szCs w:val="24"/>
              </w:rPr>
            </w:pPr>
            <w:r w:rsidRPr="00AF5C8E">
              <w:rPr>
                <w:rFonts w:ascii="Arial" w:hAnsi="Arial" w:cs="Arial"/>
                <w:sz w:val="24"/>
                <w:szCs w:val="24"/>
              </w:rPr>
              <w:t>Form completed by:</w:t>
            </w:r>
          </w:p>
        </w:tc>
        <w:tc>
          <w:tcPr>
            <w:tcW w:w="2698" w:type="dxa"/>
          </w:tcPr>
          <w:p w14:paraId="14144A16" w14:textId="77777777" w:rsidR="00BC0162" w:rsidRPr="00AF5C8E" w:rsidRDefault="00BC0162" w:rsidP="00741B88">
            <w:pPr>
              <w:rPr>
                <w:rFonts w:ascii="Arial" w:hAnsi="Arial" w:cs="Arial"/>
                <w:sz w:val="24"/>
                <w:szCs w:val="24"/>
              </w:rPr>
            </w:pPr>
            <w:r w:rsidRPr="00AF5C8E">
              <w:rPr>
                <w:rFonts w:ascii="Arial" w:hAnsi="Arial" w:cs="Arial"/>
                <w:sz w:val="24"/>
                <w:szCs w:val="24"/>
              </w:rPr>
              <w:t>Date:</w:t>
            </w:r>
          </w:p>
          <w:p w14:paraId="42488D92" w14:textId="77777777" w:rsidR="00BC0162" w:rsidRDefault="00BC0162" w:rsidP="00741B88">
            <w:pPr>
              <w:rPr>
                <w:rFonts w:ascii="Arial" w:hAnsi="Arial" w:cs="Arial"/>
                <w:sz w:val="24"/>
                <w:szCs w:val="24"/>
              </w:rPr>
            </w:pPr>
          </w:p>
          <w:p w14:paraId="5498E2D7" w14:textId="508CBD57" w:rsidR="00BB5AC1" w:rsidRPr="00AF5C8E" w:rsidRDefault="00BB5AC1" w:rsidP="00741B88">
            <w:pPr>
              <w:rPr>
                <w:rFonts w:ascii="Arial" w:hAnsi="Arial" w:cs="Arial"/>
                <w:sz w:val="24"/>
                <w:szCs w:val="24"/>
              </w:rPr>
            </w:pPr>
          </w:p>
        </w:tc>
      </w:tr>
    </w:tbl>
    <w:p w14:paraId="1455B073" w14:textId="77777777" w:rsidR="00225F77" w:rsidRPr="00AF5C8E" w:rsidRDefault="00225F77" w:rsidP="00225F77">
      <w:pPr>
        <w:spacing w:after="0" w:line="240" w:lineRule="auto"/>
        <w:rPr>
          <w:rFonts w:ascii="Arial" w:eastAsia="Times New Roman" w:hAnsi="Arial" w:cs="Arial"/>
          <w:sz w:val="24"/>
          <w:szCs w:val="24"/>
          <w:lang w:val="en-US"/>
        </w:rPr>
      </w:pPr>
    </w:p>
    <w:p w14:paraId="365EF462" w14:textId="77777777" w:rsidR="00225F77" w:rsidRPr="00AF5C8E" w:rsidRDefault="00225F77" w:rsidP="00225F77">
      <w:pPr>
        <w:spacing w:after="0" w:line="240" w:lineRule="auto"/>
        <w:rPr>
          <w:rFonts w:ascii="Arial" w:eastAsia="Times New Roman" w:hAnsi="Arial" w:cs="Arial"/>
          <w:sz w:val="24"/>
          <w:szCs w:val="24"/>
          <w:lang w:val="en-US"/>
        </w:rPr>
      </w:pPr>
    </w:p>
    <w:p w14:paraId="73D22DD0" w14:textId="47CE100C" w:rsidR="00225F77" w:rsidRPr="00741B88" w:rsidRDefault="00225F77" w:rsidP="00225F77">
      <w:pPr>
        <w:spacing w:after="0" w:line="240" w:lineRule="auto"/>
        <w:rPr>
          <w:rFonts w:ascii="Arial" w:eastAsia="Times New Roman" w:hAnsi="Arial" w:cs="Arial"/>
          <w:b/>
          <w:bCs/>
          <w:sz w:val="24"/>
          <w:szCs w:val="24"/>
          <w:lang w:val="en-US"/>
        </w:rPr>
      </w:pPr>
      <w:r w:rsidRPr="00741B88">
        <w:rPr>
          <w:rFonts w:ascii="Arial" w:eastAsia="Times New Roman" w:hAnsi="Arial" w:cs="Arial"/>
          <w:b/>
          <w:bCs/>
          <w:sz w:val="24"/>
          <w:szCs w:val="24"/>
          <w:lang w:val="en-US"/>
        </w:rPr>
        <w:t xml:space="preserve">Please attach current </w:t>
      </w:r>
      <w:r w:rsidR="0019041B" w:rsidRPr="00741B88">
        <w:rPr>
          <w:rFonts w:ascii="Arial" w:eastAsia="Times New Roman" w:hAnsi="Arial" w:cs="Arial"/>
          <w:b/>
          <w:bCs/>
          <w:sz w:val="24"/>
          <w:szCs w:val="24"/>
          <w:lang w:val="en-US"/>
        </w:rPr>
        <w:t>SEN support plan</w:t>
      </w:r>
      <w:r w:rsidR="00741B88" w:rsidRPr="00741B88">
        <w:rPr>
          <w:rFonts w:ascii="Arial" w:eastAsia="Times New Roman" w:hAnsi="Arial" w:cs="Arial"/>
          <w:b/>
          <w:bCs/>
          <w:sz w:val="24"/>
          <w:szCs w:val="24"/>
          <w:lang w:val="en-US"/>
        </w:rPr>
        <w:t>/</w:t>
      </w:r>
      <w:r w:rsidRPr="00741B88">
        <w:rPr>
          <w:rFonts w:ascii="Arial" w:eastAsia="Times New Roman" w:hAnsi="Arial" w:cs="Arial"/>
          <w:b/>
          <w:bCs/>
          <w:sz w:val="24"/>
          <w:szCs w:val="24"/>
          <w:lang w:val="en-US"/>
        </w:rPr>
        <w:t>EHCP</w:t>
      </w:r>
      <w:r w:rsidR="00741B88" w:rsidRPr="00741B88">
        <w:rPr>
          <w:rFonts w:ascii="Arial" w:eastAsia="Times New Roman" w:hAnsi="Arial" w:cs="Arial"/>
          <w:b/>
          <w:bCs/>
          <w:sz w:val="24"/>
          <w:szCs w:val="24"/>
          <w:lang w:val="en-US"/>
        </w:rPr>
        <w:t xml:space="preserve">, </w:t>
      </w:r>
      <w:r w:rsidRPr="00741B88">
        <w:rPr>
          <w:rFonts w:ascii="Arial" w:eastAsia="Times New Roman" w:hAnsi="Arial" w:cs="Arial"/>
          <w:b/>
          <w:bCs/>
          <w:sz w:val="24"/>
          <w:szCs w:val="24"/>
          <w:lang w:val="en-US"/>
        </w:rPr>
        <w:t xml:space="preserve">relevant health, EP </w:t>
      </w:r>
      <w:r w:rsidR="00741B88" w:rsidRPr="00741B88">
        <w:rPr>
          <w:rFonts w:ascii="Arial" w:eastAsia="Times New Roman" w:hAnsi="Arial" w:cs="Arial"/>
          <w:b/>
          <w:bCs/>
          <w:sz w:val="24"/>
          <w:szCs w:val="24"/>
          <w:lang w:val="en-US"/>
        </w:rPr>
        <w:t xml:space="preserve">and </w:t>
      </w:r>
      <w:r w:rsidRPr="00741B88">
        <w:rPr>
          <w:rFonts w:ascii="Arial" w:eastAsia="Times New Roman" w:hAnsi="Arial" w:cs="Arial"/>
          <w:b/>
          <w:bCs/>
          <w:sz w:val="24"/>
          <w:szCs w:val="24"/>
          <w:lang w:val="en-US"/>
        </w:rPr>
        <w:t>external assessment reports</w:t>
      </w:r>
      <w:r w:rsidR="0019041B" w:rsidRPr="00741B88">
        <w:rPr>
          <w:rFonts w:ascii="Arial" w:eastAsia="Times New Roman" w:hAnsi="Arial" w:cs="Arial"/>
          <w:b/>
          <w:bCs/>
          <w:sz w:val="24"/>
          <w:szCs w:val="24"/>
          <w:lang w:val="en-US"/>
        </w:rPr>
        <w:t>.</w:t>
      </w:r>
    </w:p>
    <w:p w14:paraId="61347913" w14:textId="77777777" w:rsidR="00225F77" w:rsidRPr="00AF5C8E" w:rsidRDefault="00225F77" w:rsidP="00225F77">
      <w:pPr>
        <w:spacing w:after="0" w:line="240" w:lineRule="auto"/>
        <w:rPr>
          <w:rFonts w:ascii="Arial" w:eastAsia="Times New Roman" w:hAnsi="Arial" w:cs="Arial"/>
          <w:sz w:val="24"/>
          <w:szCs w:val="24"/>
          <w:lang w:val="en-US"/>
        </w:rPr>
      </w:pPr>
    </w:p>
    <w:p w14:paraId="3515B920" w14:textId="77777777" w:rsidR="00225F77" w:rsidRPr="00AF5C8E" w:rsidRDefault="00225F77" w:rsidP="00225F77">
      <w:pPr>
        <w:spacing w:after="0" w:line="240" w:lineRule="auto"/>
        <w:rPr>
          <w:rFonts w:ascii="Arial" w:eastAsia="Times New Roman" w:hAnsi="Arial" w:cs="Arial"/>
          <w:sz w:val="24"/>
          <w:szCs w:val="24"/>
          <w:lang w:val="en-US"/>
        </w:rPr>
      </w:pPr>
    </w:p>
    <w:sectPr w:rsidR="00225F77" w:rsidRPr="00AF5C8E" w:rsidSect="00225F77">
      <w:footerReference w:type="default" r:id="rId9"/>
      <w:pgSz w:w="11906" w:h="16838"/>
      <w:pgMar w:top="851" w:right="1080" w:bottom="1440" w:left="1080"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6321D" w14:textId="77777777" w:rsidR="00661AB2" w:rsidRDefault="00661AB2" w:rsidP="00EB64D5">
      <w:pPr>
        <w:spacing w:after="0" w:line="240" w:lineRule="auto"/>
      </w:pPr>
      <w:r>
        <w:separator/>
      </w:r>
    </w:p>
  </w:endnote>
  <w:endnote w:type="continuationSeparator" w:id="0">
    <w:p w14:paraId="668FC909" w14:textId="77777777" w:rsidR="00661AB2" w:rsidRDefault="00661AB2" w:rsidP="00EB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8769" w14:textId="5C2EB048" w:rsidR="00661AB2" w:rsidRPr="00AF5C8E" w:rsidRDefault="00661AB2">
    <w:pPr>
      <w:pStyle w:val="Footer"/>
      <w:rPr>
        <w:rFonts w:ascii="Arial" w:hAnsi="Arial" w:cs="Arial"/>
        <w:sz w:val="24"/>
        <w:szCs w:val="24"/>
      </w:rPr>
    </w:pPr>
    <w:r>
      <w:tab/>
    </w:r>
    <w:r>
      <w:tab/>
    </w:r>
    <w:r w:rsidR="00AF5C8E" w:rsidRPr="00AF5C8E">
      <w:rPr>
        <w:rFonts w:ascii="Arial" w:hAnsi="Arial" w:cs="Arial"/>
        <w:sz w:val="24"/>
        <w:szCs w:val="24"/>
      </w:rPr>
      <w:t xml:space="preserve">School Effectiveness </w:t>
    </w:r>
    <w:r w:rsidR="0019041B">
      <w:rPr>
        <w:rFonts w:ascii="Arial" w:hAnsi="Arial" w:cs="Arial"/>
        <w:sz w:val="24"/>
        <w:szCs w:val="24"/>
      </w:rPr>
      <w:t xml:space="preserve">SEN Team </w:t>
    </w:r>
    <w:r w:rsidR="00265B95">
      <w:rPr>
        <w:rFonts w:ascii="Arial" w:hAnsi="Arial" w:cs="Arial"/>
        <w:sz w:val="24"/>
        <w:szCs w:val="24"/>
      </w:rPr>
      <w:t>June 2021</w:t>
    </w:r>
  </w:p>
  <w:p w14:paraId="4DE6A195" w14:textId="77777777" w:rsidR="00661AB2" w:rsidRDefault="00661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86A46" w14:textId="77777777" w:rsidR="00661AB2" w:rsidRDefault="00661AB2" w:rsidP="00EB64D5">
      <w:pPr>
        <w:spacing w:after="0" w:line="240" w:lineRule="auto"/>
      </w:pPr>
      <w:r>
        <w:separator/>
      </w:r>
    </w:p>
  </w:footnote>
  <w:footnote w:type="continuationSeparator" w:id="0">
    <w:p w14:paraId="24F5B20B" w14:textId="77777777" w:rsidR="00661AB2" w:rsidRDefault="00661AB2" w:rsidP="00EB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A65"/>
    <w:multiLevelType w:val="hybridMultilevel"/>
    <w:tmpl w:val="5C74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A50A2"/>
    <w:multiLevelType w:val="hybridMultilevel"/>
    <w:tmpl w:val="3A48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1D1"/>
    <w:multiLevelType w:val="hybridMultilevel"/>
    <w:tmpl w:val="B764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E5D69"/>
    <w:multiLevelType w:val="hybridMultilevel"/>
    <w:tmpl w:val="8E38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30E7F"/>
    <w:multiLevelType w:val="hybridMultilevel"/>
    <w:tmpl w:val="AA30A2D0"/>
    <w:lvl w:ilvl="0" w:tplc="3C90AFF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6710AB"/>
    <w:multiLevelType w:val="hybridMultilevel"/>
    <w:tmpl w:val="E362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F224C"/>
    <w:multiLevelType w:val="hybridMultilevel"/>
    <w:tmpl w:val="3A8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D5"/>
    <w:rsid w:val="00066445"/>
    <w:rsid w:val="001055FD"/>
    <w:rsid w:val="0019041B"/>
    <w:rsid w:val="00225F77"/>
    <w:rsid w:val="002355F4"/>
    <w:rsid w:val="00265B95"/>
    <w:rsid w:val="002C728C"/>
    <w:rsid w:val="00316DA4"/>
    <w:rsid w:val="003330E0"/>
    <w:rsid w:val="00370699"/>
    <w:rsid w:val="00392367"/>
    <w:rsid w:val="00482344"/>
    <w:rsid w:val="00573B9B"/>
    <w:rsid w:val="005F2227"/>
    <w:rsid w:val="00623F71"/>
    <w:rsid w:val="00661AB2"/>
    <w:rsid w:val="00686DD7"/>
    <w:rsid w:val="00692D3B"/>
    <w:rsid w:val="006B634B"/>
    <w:rsid w:val="00741B88"/>
    <w:rsid w:val="00757637"/>
    <w:rsid w:val="007B6169"/>
    <w:rsid w:val="007B7F81"/>
    <w:rsid w:val="007D54FC"/>
    <w:rsid w:val="00847E4A"/>
    <w:rsid w:val="00883515"/>
    <w:rsid w:val="008A72EF"/>
    <w:rsid w:val="008D071D"/>
    <w:rsid w:val="00956C7D"/>
    <w:rsid w:val="009B00CF"/>
    <w:rsid w:val="009C6C55"/>
    <w:rsid w:val="00AF5C8E"/>
    <w:rsid w:val="00B65A24"/>
    <w:rsid w:val="00BB5AC1"/>
    <w:rsid w:val="00BC0162"/>
    <w:rsid w:val="00BE58D5"/>
    <w:rsid w:val="00BF42F1"/>
    <w:rsid w:val="00BF468A"/>
    <w:rsid w:val="00C3068A"/>
    <w:rsid w:val="00C30924"/>
    <w:rsid w:val="00C519DB"/>
    <w:rsid w:val="00CA4FD0"/>
    <w:rsid w:val="00CF4A00"/>
    <w:rsid w:val="00D06141"/>
    <w:rsid w:val="00DD0018"/>
    <w:rsid w:val="00DD67F5"/>
    <w:rsid w:val="00E004CF"/>
    <w:rsid w:val="00E117B7"/>
    <w:rsid w:val="00E27F4B"/>
    <w:rsid w:val="00E51F10"/>
    <w:rsid w:val="00EA0017"/>
    <w:rsid w:val="00EB1378"/>
    <w:rsid w:val="00EB64D5"/>
    <w:rsid w:val="00F85D54"/>
    <w:rsid w:val="00F91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0C4D35"/>
  <w15:docId w15:val="{69FE8244-173C-4653-9BCE-7BAEDBA5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D5"/>
  </w:style>
  <w:style w:type="paragraph" w:styleId="Footer">
    <w:name w:val="footer"/>
    <w:basedOn w:val="Normal"/>
    <w:link w:val="FooterChar"/>
    <w:uiPriority w:val="99"/>
    <w:unhideWhenUsed/>
    <w:rsid w:val="00EB6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D5"/>
  </w:style>
  <w:style w:type="paragraph" w:styleId="BalloonText">
    <w:name w:val="Balloon Text"/>
    <w:basedOn w:val="Normal"/>
    <w:link w:val="BalloonTextChar"/>
    <w:uiPriority w:val="99"/>
    <w:semiHidden/>
    <w:unhideWhenUsed/>
    <w:rsid w:val="00EB6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4D5"/>
    <w:rPr>
      <w:rFonts w:ascii="Tahoma" w:hAnsi="Tahoma" w:cs="Tahoma"/>
      <w:sz w:val="16"/>
      <w:szCs w:val="16"/>
    </w:rPr>
  </w:style>
  <w:style w:type="paragraph" w:styleId="ListParagraph">
    <w:name w:val="List Paragraph"/>
    <w:basedOn w:val="Normal"/>
    <w:uiPriority w:val="34"/>
    <w:qFormat/>
    <w:rsid w:val="00E27F4B"/>
    <w:pPr>
      <w:ind w:left="720"/>
      <w:contextualSpacing/>
    </w:pPr>
  </w:style>
  <w:style w:type="paragraph" w:customStyle="1" w:styleId="Default">
    <w:name w:val="Default"/>
    <w:rsid w:val="008D07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0DD8-6C16-48EF-A617-216636A4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and Jill</dc:creator>
  <cp:lastModifiedBy>Brown, Lucy</cp:lastModifiedBy>
  <cp:revision>2</cp:revision>
  <cp:lastPrinted>2014-11-10T08:31:00Z</cp:lastPrinted>
  <dcterms:created xsi:type="dcterms:W3CDTF">2021-11-16T14:42:00Z</dcterms:created>
  <dcterms:modified xsi:type="dcterms:W3CDTF">2021-11-16T14:42:00Z</dcterms:modified>
</cp:coreProperties>
</file>