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186" w14:textId="36E93513" w:rsidR="00A32A42" w:rsidRDefault="00A32A42" w:rsidP="00253AA0">
      <w:pPr>
        <w:rPr>
          <w:b/>
          <w:bCs/>
          <w:color w:val="002060"/>
        </w:rPr>
      </w:pPr>
      <w:r>
        <w:rPr>
          <w:noProof/>
        </w:rPr>
        <w:drawing>
          <wp:inline distT="0" distB="0" distL="0" distR="0" wp14:anchorId="249D13FF" wp14:editId="77CC8834">
            <wp:extent cx="5238750" cy="7088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67" cy="7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F7E5" w14:textId="77777777" w:rsidR="00A32A42" w:rsidRDefault="00A32A42" w:rsidP="00A32A42">
      <w:pPr>
        <w:jc w:val="center"/>
        <w:rPr>
          <w:b/>
          <w:bCs/>
          <w:color w:val="002060"/>
        </w:rPr>
      </w:pPr>
    </w:p>
    <w:p w14:paraId="3286E201" w14:textId="00A865F2" w:rsidR="00A32A42" w:rsidRDefault="00A32A42" w:rsidP="00A32A42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SEND Executive Board</w:t>
      </w:r>
    </w:p>
    <w:p w14:paraId="16624BDD" w14:textId="45DCC7D4" w:rsidR="00A32A42" w:rsidRDefault="00A32A42" w:rsidP="00A32A42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1</w:t>
      </w:r>
      <w:r w:rsidR="00E95F3D">
        <w:rPr>
          <w:b/>
          <w:bCs/>
          <w:color w:val="002060"/>
        </w:rPr>
        <w:t>6</w:t>
      </w:r>
      <w:r>
        <w:rPr>
          <w:b/>
          <w:bCs/>
          <w:color w:val="002060"/>
        </w:rPr>
        <w:t xml:space="preserve"> </w:t>
      </w:r>
      <w:r w:rsidR="00E95F3D">
        <w:rPr>
          <w:b/>
          <w:bCs/>
          <w:color w:val="002060"/>
        </w:rPr>
        <w:t>May</w:t>
      </w:r>
      <w:r>
        <w:rPr>
          <w:b/>
          <w:bCs/>
          <w:color w:val="002060"/>
        </w:rPr>
        <w:t xml:space="preserve"> 2022</w:t>
      </w:r>
    </w:p>
    <w:p w14:paraId="63F31CE5" w14:textId="77777777" w:rsidR="00A32A42" w:rsidRDefault="00A32A42" w:rsidP="00A32A42">
      <w:pPr>
        <w:rPr>
          <w:b/>
          <w:bCs/>
          <w:color w:val="002060"/>
        </w:rPr>
      </w:pPr>
    </w:p>
    <w:p w14:paraId="4DF19EA2" w14:textId="763C4B46" w:rsidR="00A32A42" w:rsidRDefault="00A32A42" w:rsidP="00A32A42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Meeting attendance </w:t>
      </w:r>
    </w:p>
    <w:p w14:paraId="6F9CB308" w14:textId="77777777" w:rsidR="00A32A42" w:rsidRDefault="00A32A42" w:rsidP="00A32A42">
      <w:pPr>
        <w:rPr>
          <w:b/>
          <w:bCs/>
          <w:color w:val="002060"/>
        </w:rPr>
      </w:pPr>
    </w:p>
    <w:tbl>
      <w:tblPr>
        <w:tblStyle w:val="TableGrid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0070"/>
      </w:tblGrid>
      <w:tr w:rsidR="00A32A42" w:rsidRPr="005602E6" w14:paraId="77854126" w14:textId="77777777" w:rsidTr="00BA344D">
        <w:trPr>
          <w:trHeight w:val="489"/>
          <w:jc w:val="center"/>
        </w:trPr>
        <w:tc>
          <w:tcPr>
            <w:tcW w:w="3964" w:type="dxa"/>
          </w:tcPr>
          <w:p w14:paraId="3F6D1DE5" w14:textId="3C07985F" w:rsidR="00A32A42" w:rsidRPr="005602E6" w:rsidRDefault="00A32A42" w:rsidP="00394145">
            <w:pPr>
              <w:pStyle w:val="TableParagraph"/>
              <w:spacing w:before="120"/>
              <w:rPr>
                <w:b/>
                <w:color w:val="002060"/>
                <w:sz w:val="24"/>
              </w:rPr>
            </w:pPr>
            <w:r w:rsidRPr="005602E6">
              <w:rPr>
                <w:b/>
                <w:color w:val="002060"/>
                <w:sz w:val="24"/>
              </w:rPr>
              <w:t>At</w:t>
            </w:r>
          </w:p>
        </w:tc>
        <w:tc>
          <w:tcPr>
            <w:tcW w:w="10070" w:type="dxa"/>
          </w:tcPr>
          <w:p w14:paraId="5820A5CB" w14:textId="77777777" w:rsidR="00A32A42" w:rsidRPr="005602E6" w:rsidRDefault="00A32A42" w:rsidP="00394145">
            <w:pPr>
              <w:pStyle w:val="TableParagraph"/>
              <w:spacing w:before="120"/>
              <w:ind w:left="0"/>
              <w:rPr>
                <w:b/>
                <w:color w:val="002060"/>
                <w:sz w:val="24"/>
              </w:rPr>
            </w:pPr>
            <w:r w:rsidRPr="005602E6">
              <w:rPr>
                <w:b/>
                <w:color w:val="002060"/>
                <w:sz w:val="24"/>
              </w:rPr>
              <w:t>Role</w:t>
            </w:r>
          </w:p>
        </w:tc>
      </w:tr>
      <w:tr w:rsidR="00A32A42" w:rsidRPr="00982ABC" w14:paraId="151988FE" w14:textId="77777777" w:rsidTr="00BA344D">
        <w:tblPrEx>
          <w:jc w:val="left"/>
        </w:tblPrEx>
        <w:tc>
          <w:tcPr>
            <w:tcW w:w="3964" w:type="dxa"/>
          </w:tcPr>
          <w:p w14:paraId="4E2137EE" w14:textId="6E5311A8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Jackie Cairns</w:t>
            </w:r>
          </w:p>
        </w:tc>
        <w:tc>
          <w:tcPr>
            <w:tcW w:w="10070" w:type="dxa"/>
          </w:tcPr>
          <w:p w14:paraId="6B6B794E" w14:textId="494B0981" w:rsidR="00A32A42" w:rsidRPr="00253AA0" w:rsidRDefault="00A32A42" w:rsidP="00394145">
            <w:pPr>
              <w:rPr>
                <w:rFonts w:ascii="ArialMT-Light" w:eastAsiaTheme="minorHAnsi" w:hAnsi="ArialMT-Light" w:cs="Calibri"/>
                <w:lang w:bidi="ar-SA"/>
              </w:rPr>
            </w:pPr>
            <w:r w:rsidRPr="00253AA0">
              <w:rPr>
                <w:rFonts w:eastAsia="Times New Roman"/>
                <w:color w:val="202020"/>
              </w:rPr>
              <w:t xml:space="preserve">Chair, </w:t>
            </w:r>
            <w:r w:rsidRPr="00253AA0">
              <w:t>Director for Newcastle System, CCG</w:t>
            </w:r>
            <w:r w:rsidRPr="00253AA0">
              <w:rPr>
                <w:rFonts w:eastAsia="Times New Roman"/>
                <w:color w:val="202020"/>
              </w:rPr>
              <w:t xml:space="preserve"> </w:t>
            </w:r>
          </w:p>
        </w:tc>
      </w:tr>
      <w:tr w:rsidR="00A32A42" w:rsidRPr="00982ABC" w14:paraId="25B8BDD3" w14:textId="77777777" w:rsidTr="00BA344D">
        <w:tblPrEx>
          <w:jc w:val="left"/>
        </w:tblPrEx>
        <w:trPr>
          <w:trHeight w:val="313"/>
        </w:trPr>
        <w:tc>
          <w:tcPr>
            <w:tcW w:w="3964" w:type="dxa"/>
          </w:tcPr>
          <w:p w14:paraId="0FA9423B" w14:textId="33ACC654" w:rsidR="00A32A42" w:rsidRPr="00253AA0" w:rsidRDefault="00B10D77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Cath McEvoy-Carr</w:t>
            </w:r>
          </w:p>
        </w:tc>
        <w:tc>
          <w:tcPr>
            <w:tcW w:w="10070" w:type="dxa"/>
          </w:tcPr>
          <w:p w14:paraId="6B5E8F9F" w14:textId="5EB87832" w:rsidR="00A32A42" w:rsidRPr="00253AA0" w:rsidRDefault="00A32A42" w:rsidP="00394145">
            <w:r w:rsidRPr="00253AA0">
              <w:rPr>
                <w:rFonts w:eastAsia="Times New Roman"/>
                <w:color w:val="202020"/>
              </w:rPr>
              <w:t>Director: Children, Education and Skills, NCC</w:t>
            </w:r>
          </w:p>
        </w:tc>
      </w:tr>
      <w:tr w:rsidR="00A32A42" w:rsidRPr="00982ABC" w14:paraId="5BB74793" w14:textId="77777777" w:rsidTr="00BA344D">
        <w:tblPrEx>
          <w:jc w:val="left"/>
        </w:tblPrEx>
        <w:trPr>
          <w:trHeight w:val="249"/>
        </w:trPr>
        <w:tc>
          <w:tcPr>
            <w:tcW w:w="3964" w:type="dxa"/>
          </w:tcPr>
          <w:p w14:paraId="3B571341" w14:textId="7777777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Deanne Taylor</w:t>
            </w:r>
          </w:p>
        </w:tc>
        <w:tc>
          <w:tcPr>
            <w:tcW w:w="10070" w:type="dxa"/>
          </w:tcPr>
          <w:p w14:paraId="168A8905" w14:textId="77777777" w:rsidR="00A32A42" w:rsidRPr="00253AA0" w:rsidRDefault="00A32A42" w:rsidP="00394145">
            <w:r w:rsidRPr="00253AA0">
              <w:t>Head of SEND, NCC</w:t>
            </w:r>
          </w:p>
        </w:tc>
      </w:tr>
      <w:tr w:rsidR="00A32A42" w:rsidRPr="00982ABC" w14:paraId="4F5CD66E" w14:textId="77777777" w:rsidTr="00BA344D">
        <w:trPr>
          <w:jc w:val="center"/>
        </w:trPr>
        <w:tc>
          <w:tcPr>
            <w:tcW w:w="3964" w:type="dxa"/>
          </w:tcPr>
          <w:p w14:paraId="2141CC8A" w14:textId="7777777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Steve Gittins</w:t>
            </w:r>
          </w:p>
        </w:tc>
        <w:tc>
          <w:tcPr>
            <w:tcW w:w="10070" w:type="dxa"/>
          </w:tcPr>
          <w:p w14:paraId="74508074" w14:textId="77777777" w:rsidR="00A32A42" w:rsidRPr="00253AA0" w:rsidRDefault="00A32A42" w:rsidP="00394145">
            <w:pPr>
              <w:pStyle w:val="TableParagraph"/>
              <w:tabs>
                <w:tab w:val="left" w:pos="474"/>
              </w:tabs>
              <w:ind w:left="0"/>
            </w:pPr>
            <w:r w:rsidRPr="00253AA0">
              <w:t>Chair of Inclusion Sub-Group, Representing Primary schools</w:t>
            </w:r>
          </w:p>
        </w:tc>
      </w:tr>
      <w:tr w:rsidR="00DC7E45" w:rsidRPr="00982ABC" w14:paraId="278073A2" w14:textId="77777777" w:rsidTr="00BA344D">
        <w:trPr>
          <w:jc w:val="center"/>
        </w:trPr>
        <w:tc>
          <w:tcPr>
            <w:tcW w:w="3964" w:type="dxa"/>
          </w:tcPr>
          <w:p w14:paraId="4B207D1A" w14:textId="779A2549" w:rsidR="00DC7E45" w:rsidRPr="00253AA0" w:rsidRDefault="00DC7E45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Martin Wood</w:t>
            </w:r>
          </w:p>
        </w:tc>
        <w:tc>
          <w:tcPr>
            <w:tcW w:w="10070" w:type="dxa"/>
          </w:tcPr>
          <w:p w14:paraId="386C22D1" w14:textId="6C935546" w:rsidR="00DC7E45" w:rsidRPr="00253AA0" w:rsidRDefault="00DC7E45" w:rsidP="00394145">
            <w:pPr>
              <w:pStyle w:val="TableParagraph"/>
              <w:tabs>
                <w:tab w:val="left" w:pos="474"/>
              </w:tabs>
              <w:ind w:left="0"/>
            </w:pPr>
            <w:r w:rsidRPr="00253AA0">
              <w:t>Headteacher, Walbottle Academy, Representing Secondary schools</w:t>
            </w:r>
          </w:p>
        </w:tc>
      </w:tr>
      <w:tr w:rsidR="00A32A42" w:rsidRPr="00982ABC" w14:paraId="2BAB7FDA" w14:textId="77777777" w:rsidTr="00BA344D">
        <w:trPr>
          <w:jc w:val="center"/>
        </w:trPr>
        <w:tc>
          <w:tcPr>
            <w:tcW w:w="3964" w:type="dxa"/>
          </w:tcPr>
          <w:p w14:paraId="44DE9259" w14:textId="3132A6F9" w:rsidR="00A32A42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Karen Hamilton</w:t>
            </w:r>
          </w:p>
        </w:tc>
        <w:tc>
          <w:tcPr>
            <w:tcW w:w="10070" w:type="dxa"/>
          </w:tcPr>
          <w:p w14:paraId="29A14A48" w14:textId="773642D8" w:rsidR="00A32A42" w:rsidRPr="00253AA0" w:rsidRDefault="00B10D77" w:rsidP="00394145">
            <w:pPr>
              <w:pStyle w:val="TableParagraph"/>
              <w:tabs>
                <w:tab w:val="left" w:pos="474"/>
              </w:tabs>
              <w:ind w:left="0"/>
            </w:pPr>
            <w:r w:rsidRPr="00253AA0">
              <w:t xml:space="preserve">Headteacher, Sir Charles Parsons, </w:t>
            </w:r>
            <w:r w:rsidR="00A32A42" w:rsidRPr="00253AA0">
              <w:t>Representing the Specialist schools</w:t>
            </w:r>
          </w:p>
        </w:tc>
      </w:tr>
      <w:tr w:rsidR="00A32A42" w:rsidRPr="00F721EF" w14:paraId="349411B0" w14:textId="77777777" w:rsidTr="00BA344D">
        <w:trPr>
          <w:jc w:val="center"/>
        </w:trPr>
        <w:tc>
          <w:tcPr>
            <w:tcW w:w="3964" w:type="dxa"/>
          </w:tcPr>
          <w:p w14:paraId="5224307E" w14:textId="7777777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Vicki Jefferson</w:t>
            </w:r>
          </w:p>
        </w:tc>
        <w:tc>
          <w:tcPr>
            <w:tcW w:w="10070" w:type="dxa"/>
          </w:tcPr>
          <w:p w14:paraId="516541A4" w14:textId="77777777" w:rsidR="00A32A42" w:rsidRPr="00253AA0" w:rsidRDefault="00A32A42" w:rsidP="00394145">
            <w:pPr>
              <w:pStyle w:val="Default"/>
              <w:rPr>
                <w:sz w:val="22"/>
                <w:szCs w:val="22"/>
              </w:rPr>
            </w:pPr>
            <w:r w:rsidRPr="00253AA0">
              <w:rPr>
                <w:sz w:val="22"/>
                <w:szCs w:val="22"/>
              </w:rPr>
              <w:t>Representing the Parent/Carer forum</w:t>
            </w:r>
          </w:p>
        </w:tc>
      </w:tr>
      <w:tr w:rsidR="00A32A42" w:rsidRPr="00080AFD" w14:paraId="5F506B5B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2F775000" w14:textId="7777777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Marie Leddy</w:t>
            </w:r>
          </w:p>
        </w:tc>
        <w:tc>
          <w:tcPr>
            <w:tcW w:w="10070" w:type="dxa"/>
            <w:shd w:val="clear" w:color="auto" w:fill="auto"/>
          </w:tcPr>
          <w:p w14:paraId="0F44D948" w14:textId="77777777" w:rsidR="00A32A42" w:rsidRPr="00253AA0" w:rsidRDefault="00A32A42" w:rsidP="00394145">
            <w:r w:rsidRPr="00253AA0">
              <w:t xml:space="preserve">Representing the Parent/Carer forum </w:t>
            </w:r>
          </w:p>
        </w:tc>
      </w:tr>
      <w:tr w:rsidR="00A32A42" w:rsidRPr="00C555EF" w14:paraId="6732CBAD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2B3377D9" w14:textId="0445D9C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spacing w:before="2"/>
            </w:pPr>
            <w:r w:rsidRPr="00253AA0">
              <w:t xml:space="preserve">Caley Banks </w:t>
            </w:r>
          </w:p>
        </w:tc>
        <w:tc>
          <w:tcPr>
            <w:tcW w:w="10070" w:type="dxa"/>
            <w:shd w:val="clear" w:color="auto" w:fill="auto"/>
          </w:tcPr>
          <w:p w14:paraId="708987FC" w14:textId="65FD66C3" w:rsidR="00A32A42" w:rsidRPr="00253AA0" w:rsidRDefault="00B10D77" w:rsidP="00394145">
            <w:pPr>
              <w:pStyle w:val="Default"/>
              <w:rPr>
                <w:sz w:val="22"/>
                <w:szCs w:val="22"/>
              </w:rPr>
            </w:pPr>
            <w:r w:rsidRPr="00253AA0">
              <w:rPr>
                <w:sz w:val="22"/>
                <w:szCs w:val="22"/>
              </w:rPr>
              <w:t>Service Manager</w:t>
            </w:r>
            <w:r w:rsidR="00A32A42" w:rsidRPr="00253AA0">
              <w:rPr>
                <w:sz w:val="22"/>
                <w:szCs w:val="22"/>
              </w:rPr>
              <w:t>, Children’s Social Care, NCC</w:t>
            </w:r>
          </w:p>
        </w:tc>
      </w:tr>
      <w:tr w:rsidR="006A69A9" w:rsidRPr="00982ABC" w14:paraId="5470ADD2" w14:textId="77777777" w:rsidTr="00BA344D">
        <w:trPr>
          <w:jc w:val="center"/>
        </w:trPr>
        <w:tc>
          <w:tcPr>
            <w:tcW w:w="3964" w:type="dxa"/>
          </w:tcPr>
          <w:p w14:paraId="0C4CC4DC" w14:textId="3280051A" w:rsidR="006A69A9" w:rsidRPr="00253AA0" w:rsidRDefault="006A69A9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Rachel Gibson</w:t>
            </w:r>
          </w:p>
        </w:tc>
        <w:tc>
          <w:tcPr>
            <w:tcW w:w="10070" w:type="dxa"/>
          </w:tcPr>
          <w:p w14:paraId="7828E89C" w14:textId="5193D400" w:rsidR="006A69A9" w:rsidRPr="00253AA0" w:rsidRDefault="006A69A9" w:rsidP="00394145">
            <w:pPr>
              <w:pStyle w:val="TableParagraph"/>
              <w:tabs>
                <w:tab w:val="left" w:pos="474"/>
              </w:tabs>
              <w:ind w:left="0"/>
            </w:pPr>
            <w:r w:rsidRPr="00253AA0">
              <w:t>Head of Central Support</w:t>
            </w:r>
            <w:r w:rsidRPr="00253AA0">
              <w:rPr>
                <w:spacing w:val="-13"/>
              </w:rPr>
              <w:t xml:space="preserve"> </w:t>
            </w:r>
            <w:r w:rsidRPr="00253AA0">
              <w:t>Services, Newcastle College and representing Post 16 providers</w:t>
            </w:r>
          </w:p>
        </w:tc>
      </w:tr>
      <w:tr w:rsidR="00A32A42" w:rsidRPr="00080AFD" w14:paraId="57AC14F8" w14:textId="77777777" w:rsidTr="00BA344D">
        <w:trPr>
          <w:jc w:val="center"/>
        </w:trPr>
        <w:tc>
          <w:tcPr>
            <w:tcW w:w="3964" w:type="dxa"/>
          </w:tcPr>
          <w:p w14:paraId="05E1718D" w14:textId="7777777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Sarah Kerrigan</w:t>
            </w:r>
          </w:p>
        </w:tc>
        <w:tc>
          <w:tcPr>
            <w:tcW w:w="10070" w:type="dxa"/>
          </w:tcPr>
          <w:p w14:paraId="34CDD689" w14:textId="77777777" w:rsidR="00A32A42" w:rsidRPr="00253AA0" w:rsidRDefault="00A32A42" w:rsidP="0039414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Strategy &amp; Development Lead, NCC</w:t>
            </w:r>
          </w:p>
        </w:tc>
      </w:tr>
      <w:tr w:rsidR="00A32A42" w:rsidRPr="00080AFD" w14:paraId="0E7B3CEF" w14:textId="77777777" w:rsidTr="00BA344D">
        <w:trPr>
          <w:jc w:val="center"/>
        </w:trPr>
        <w:tc>
          <w:tcPr>
            <w:tcW w:w="3964" w:type="dxa"/>
          </w:tcPr>
          <w:p w14:paraId="7FAD47B4" w14:textId="77777777" w:rsidR="00A32A42" w:rsidRPr="00253AA0" w:rsidRDefault="00A32A42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Duncan Miller</w:t>
            </w:r>
          </w:p>
        </w:tc>
        <w:tc>
          <w:tcPr>
            <w:tcW w:w="10070" w:type="dxa"/>
          </w:tcPr>
          <w:p w14:paraId="35A4CDE3" w14:textId="77777777" w:rsidR="00A32A42" w:rsidRPr="00253AA0" w:rsidRDefault="00A32A42" w:rsidP="0039414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Project Manager, NCC</w:t>
            </w:r>
          </w:p>
        </w:tc>
      </w:tr>
      <w:tr w:rsidR="00FB5AEC" w:rsidRPr="00080AFD" w14:paraId="4801C4CB" w14:textId="77777777" w:rsidTr="00BA344D">
        <w:trPr>
          <w:jc w:val="center"/>
        </w:trPr>
        <w:tc>
          <w:tcPr>
            <w:tcW w:w="3964" w:type="dxa"/>
          </w:tcPr>
          <w:p w14:paraId="7E118B7C" w14:textId="33BA92FD" w:rsidR="00FB5AEC" w:rsidRPr="00253AA0" w:rsidRDefault="00FB5AEC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Christopher Brodie</w:t>
            </w:r>
          </w:p>
        </w:tc>
        <w:tc>
          <w:tcPr>
            <w:tcW w:w="10070" w:type="dxa"/>
          </w:tcPr>
          <w:p w14:paraId="02210677" w14:textId="6DDBA3C7" w:rsidR="00FB5AEC" w:rsidRPr="00253AA0" w:rsidRDefault="00FB5AEC" w:rsidP="0039414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Team Manager, Adult Social Care, NCC</w:t>
            </w:r>
          </w:p>
        </w:tc>
      </w:tr>
      <w:tr w:rsidR="00B10D77" w:rsidRPr="00080AFD" w14:paraId="5503F74E" w14:textId="77777777" w:rsidTr="00BA344D">
        <w:trPr>
          <w:jc w:val="center"/>
        </w:trPr>
        <w:tc>
          <w:tcPr>
            <w:tcW w:w="3964" w:type="dxa"/>
          </w:tcPr>
          <w:p w14:paraId="51956F50" w14:textId="410ADFD5" w:rsidR="00B10D77" w:rsidRPr="00253AA0" w:rsidRDefault="00B10D77" w:rsidP="00A32A42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Jenny Ellis </w:t>
            </w:r>
          </w:p>
        </w:tc>
        <w:tc>
          <w:tcPr>
            <w:tcW w:w="10070" w:type="dxa"/>
          </w:tcPr>
          <w:p w14:paraId="6CDC2853" w14:textId="4612F487" w:rsidR="00B10D77" w:rsidRPr="00253AA0" w:rsidRDefault="00B10D77" w:rsidP="0039414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Designed Clinical Officer, CCG</w:t>
            </w:r>
          </w:p>
        </w:tc>
      </w:tr>
      <w:tr w:rsidR="00B10D77" w:rsidRPr="00080AFD" w14:paraId="3FFA9036" w14:textId="77777777" w:rsidTr="00BA344D">
        <w:trPr>
          <w:jc w:val="center"/>
        </w:trPr>
        <w:tc>
          <w:tcPr>
            <w:tcW w:w="3964" w:type="dxa"/>
          </w:tcPr>
          <w:p w14:paraId="07B81618" w14:textId="6DEA2B72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Jayne Forsdike </w:t>
            </w:r>
          </w:p>
        </w:tc>
        <w:tc>
          <w:tcPr>
            <w:tcW w:w="10070" w:type="dxa"/>
          </w:tcPr>
          <w:p w14:paraId="3C345DAD" w14:textId="5C218FFE" w:rsidR="00B10D77" w:rsidRPr="00253AA0" w:rsidRDefault="00B10D77" w:rsidP="00B10D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Assistant Director, Children’s Social Care, NCC</w:t>
            </w:r>
          </w:p>
        </w:tc>
      </w:tr>
      <w:tr w:rsidR="00761146" w:rsidRPr="00080AFD" w14:paraId="317C29EF" w14:textId="77777777" w:rsidTr="00BA344D">
        <w:trPr>
          <w:jc w:val="center"/>
        </w:trPr>
        <w:tc>
          <w:tcPr>
            <w:tcW w:w="3964" w:type="dxa"/>
          </w:tcPr>
          <w:p w14:paraId="5342A03F" w14:textId="29834695" w:rsidR="00761146" w:rsidRPr="00253AA0" w:rsidRDefault="00761146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Sarah Ledger </w:t>
            </w:r>
          </w:p>
        </w:tc>
        <w:tc>
          <w:tcPr>
            <w:tcW w:w="10070" w:type="dxa"/>
          </w:tcPr>
          <w:p w14:paraId="3E0A701F" w14:textId="442EE753" w:rsidR="00761146" w:rsidRPr="00253AA0" w:rsidRDefault="00761146" w:rsidP="00B10D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Performance Analyst, NCC</w:t>
            </w:r>
          </w:p>
        </w:tc>
      </w:tr>
      <w:tr w:rsidR="00DC7E45" w:rsidRPr="00080AFD" w14:paraId="27C6ECCA" w14:textId="77777777" w:rsidTr="00BA344D">
        <w:trPr>
          <w:jc w:val="center"/>
        </w:trPr>
        <w:tc>
          <w:tcPr>
            <w:tcW w:w="3964" w:type="dxa"/>
          </w:tcPr>
          <w:p w14:paraId="05BF5FB9" w14:textId="75AD5360" w:rsidR="00DC7E45" w:rsidRPr="00253AA0" w:rsidRDefault="00DC7E45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Philip Blackburn</w:t>
            </w:r>
          </w:p>
        </w:tc>
        <w:tc>
          <w:tcPr>
            <w:tcW w:w="10070" w:type="dxa"/>
          </w:tcPr>
          <w:p w14:paraId="19C7F9CD" w14:textId="6E104FE3" w:rsidR="00DC7E45" w:rsidRPr="00253AA0" w:rsidRDefault="00DC7E45" w:rsidP="00B10D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Youth Voice Trainee, NCC</w:t>
            </w:r>
          </w:p>
        </w:tc>
      </w:tr>
      <w:tr w:rsidR="00B10D77" w:rsidRPr="00080AFD" w14:paraId="3D1418AC" w14:textId="77777777" w:rsidTr="00BA344D">
        <w:trPr>
          <w:jc w:val="center"/>
        </w:trPr>
        <w:tc>
          <w:tcPr>
            <w:tcW w:w="3964" w:type="dxa"/>
          </w:tcPr>
          <w:p w14:paraId="67AE92D0" w14:textId="38F72E1D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Linzi McMeekin </w:t>
            </w:r>
          </w:p>
        </w:tc>
        <w:tc>
          <w:tcPr>
            <w:tcW w:w="10070" w:type="dxa"/>
          </w:tcPr>
          <w:p w14:paraId="2F431F4A" w14:textId="315F7C69" w:rsidR="00B10D77" w:rsidRPr="00253AA0" w:rsidRDefault="00B10D77" w:rsidP="00B10D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 xml:space="preserve">Commissioning and Procurement Specialist SEND, NCC </w:t>
            </w:r>
          </w:p>
        </w:tc>
      </w:tr>
      <w:tr w:rsidR="00DC7E45" w:rsidRPr="00080AFD" w14:paraId="4186B736" w14:textId="77777777" w:rsidTr="00BA344D">
        <w:trPr>
          <w:jc w:val="center"/>
        </w:trPr>
        <w:tc>
          <w:tcPr>
            <w:tcW w:w="3964" w:type="dxa"/>
          </w:tcPr>
          <w:p w14:paraId="6B15DF66" w14:textId="1BDF3640" w:rsidR="00DC7E45" w:rsidRPr="00253AA0" w:rsidRDefault="00DC7E45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Ian Dawson</w:t>
            </w:r>
          </w:p>
        </w:tc>
        <w:tc>
          <w:tcPr>
            <w:tcW w:w="10070" w:type="dxa"/>
          </w:tcPr>
          <w:p w14:paraId="41284909" w14:textId="7927BA6C" w:rsidR="00DC7E45" w:rsidRPr="00253AA0" w:rsidRDefault="00DC7E45" w:rsidP="00B10D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Head of School Effectiveness, NCC</w:t>
            </w:r>
          </w:p>
        </w:tc>
      </w:tr>
      <w:tr w:rsidR="00B10D77" w:rsidRPr="00080AFD" w14:paraId="0410674E" w14:textId="77777777" w:rsidTr="00BA344D">
        <w:trPr>
          <w:jc w:val="center"/>
        </w:trPr>
        <w:tc>
          <w:tcPr>
            <w:tcW w:w="3964" w:type="dxa"/>
          </w:tcPr>
          <w:p w14:paraId="5B546C72" w14:textId="751E31B8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 Lucy Brown</w:t>
            </w:r>
          </w:p>
        </w:tc>
        <w:tc>
          <w:tcPr>
            <w:tcW w:w="10070" w:type="dxa"/>
          </w:tcPr>
          <w:p w14:paraId="50D12F4C" w14:textId="1F1C262C" w:rsidR="00B10D77" w:rsidRPr="00253AA0" w:rsidRDefault="00B10D77" w:rsidP="00B10D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3AA0">
              <w:rPr>
                <w:rFonts w:ascii="Arial" w:hAnsi="Arial" w:cs="Arial"/>
                <w:sz w:val="22"/>
                <w:szCs w:val="22"/>
              </w:rPr>
              <w:t>Service Improvement Assistant, NCC</w:t>
            </w:r>
          </w:p>
        </w:tc>
      </w:tr>
      <w:tr w:rsidR="00B10D77" w:rsidRPr="009238BD" w14:paraId="5CB3E2F4" w14:textId="77777777" w:rsidTr="00BA344D">
        <w:trPr>
          <w:trHeight w:val="164"/>
          <w:jc w:val="center"/>
        </w:trPr>
        <w:tc>
          <w:tcPr>
            <w:tcW w:w="3964" w:type="dxa"/>
          </w:tcPr>
          <w:p w14:paraId="161B11DF" w14:textId="77777777" w:rsidR="00B10D77" w:rsidRPr="00253AA0" w:rsidRDefault="00B10D77" w:rsidP="00B10D77">
            <w:pPr>
              <w:pStyle w:val="TableParagraph"/>
              <w:tabs>
                <w:tab w:val="left" w:pos="473"/>
              </w:tabs>
              <w:spacing w:before="120" w:after="120"/>
              <w:ind w:left="0"/>
              <w:rPr>
                <w:b/>
                <w:bCs/>
                <w:color w:val="002060"/>
              </w:rPr>
            </w:pPr>
            <w:r w:rsidRPr="00253AA0">
              <w:rPr>
                <w:b/>
                <w:bCs/>
                <w:color w:val="002060"/>
              </w:rPr>
              <w:t>Apologies</w:t>
            </w:r>
          </w:p>
        </w:tc>
        <w:tc>
          <w:tcPr>
            <w:tcW w:w="10070" w:type="dxa"/>
          </w:tcPr>
          <w:p w14:paraId="27896351" w14:textId="77777777" w:rsidR="00B10D77" w:rsidRPr="00253AA0" w:rsidRDefault="00B10D77" w:rsidP="00B10D77">
            <w:pPr>
              <w:spacing w:before="120" w:after="120"/>
            </w:pPr>
          </w:p>
        </w:tc>
      </w:tr>
      <w:tr w:rsidR="00B10D77" w:rsidRPr="00F721EF" w14:paraId="36A21C5E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4866D5A4" w14:textId="7DB0D770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lastRenderedPageBreak/>
              <w:t>Mark Anderson</w:t>
            </w:r>
          </w:p>
        </w:tc>
        <w:tc>
          <w:tcPr>
            <w:tcW w:w="10070" w:type="dxa"/>
            <w:shd w:val="clear" w:color="auto" w:fill="auto"/>
          </w:tcPr>
          <w:p w14:paraId="2C1EDA1C" w14:textId="09826C45" w:rsidR="00B10D77" w:rsidRPr="00253AA0" w:rsidRDefault="00B10D77" w:rsidP="00B10D77">
            <w:r w:rsidRPr="00253AA0">
              <w:t>Designated Medical Officer, CCG</w:t>
            </w:r>
          </w:p>
        </w:tc>
      </w:tr>
      <w:tr w:rsidR="00B10D77" w:rsidRPr="00F721EF" w14:paraId="66FF9E0A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0D8D3C81" w14:textId="4C4E63DE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Anna Williams </w:t>
            </w:r>
          </w:p>
        </w:tc>
        <w:tc>
          <w:tcPr>
            <w:tcW w:w="10070" w:type="dxa"/>
            <w:shd w:val="clear" w:color="auto" w:fill="auto"/>
          </w:tcPr>
          <w:p w14:paraId="7E56E798" w14:textId="7446E70E" w:rsidR="00B10D77" w:rsidRPr="00253AA0" w:rsidRDefault="00B10D77" w:rsidP="00B10D77">
            <w:r w:rsidRPr="00253AA0">
              <w:t>Associate Director, Central Locality Community Services, CNTW</w:t>
            </w:r>
          </w:p>
        </w:tc>
      </w:tr>
      <w:tr w:rsidR="00B10D77" w:rsidRPr="00F721EF" w14:paraId="2CBD2CD4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26DC06DB" w14:textId="57578BB4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Chris Rollings</w:t>
            </w:r>
          </w:p>
        </w:tc>
        <w:tc>
          <w:tcPr>
            <w:tcW w:w="10070" w:type="dxa"/>
            <w:shd w:val="clear" w:color="auto" w:fill="auto"/>
          </w:tcPr>
          <w:p w14:paraId="61FFC889" w14:textId="300C51E9" w:rsidR="00B10D77" w:rsidRPr="00253AA0" w:rsidRDefault="00B10D77" w:rsidP="00B10D77">
            <w:r w:rsidRPr="00253AA0">
              <w:t>Headteacher, Hadrian</w:t>
            </w:r>
            <w:r w:rsidRPr="00253AA0">
              <w:rPr>
                <w:spacing w:val="-14"/>
              </w:rPr>
              <w:t xml:space="preserve"> </w:t>
            </w:r>
            <w:r w:rsidRPr="00253AA0">
              <w:t>School</w:t>
            </w:r>
          </w:p>
        </w:tc>
      </w:tr>
      <w:tr w:rsidR="00DC7E45" w:rsidRPr="00F721EF" w14:paraId="3E5442F0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0FFDA8A7" w14:textId="729804EE" w:rsidR="00DC7E45" w:rsidRPr="00253AA0" w:rsidRDefault="00DC7E45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>Mark Patton</w:t>
            </w:r>
          </w:p>
        </w:tc>
        <w:tc>
          <w:tcPr>
            <w:tcW w:w="10070" w:type="dxa"/>
            <w:shd w:val="clear" w:color="auto" w:fill="auto"/>
          </w:tcPr>
          <w:p w14:paraId="113BCDD6" w14:textId="52BF61AD" w:rsidR="00DC7E45" w:rsidRPr="00253AA0" w:rsidRDefault="00DC7E45" w:rsidP="00B10D77">
            <w:r w:rsidRPr="00253AA0">
              <w:rPr>
                <w:bCs/>
              </w:rPr>
              <w:t>Assistant Director: Education and Skills, NCC</w:t>
            </w:r>
          </w:p>
        </w:tc>
      </w:tr>
      <w:tr w:rsidR="00B10D77" w:rsidRPr="00F721EF" w14:paraId="68280981" w14:textId="77777777" w:rsidTr="00BA344D">
        <w:trPr>
          <w:jc w:val="center"/>
        </w:trPr>
        <w:tc>
          <w:tcPr>
            <w:tcW w:w="3964" w:type="dxa"/>
            <w:shd w:val="clear" w:color="auto" w:fill="auto"/>
          </w:tcPr>
          <w:p w14:paraId="104FF957" w14:textId="2E23C1C4" w:rsidR="00B10D77" w:rsidRPr="00253AA0" w:rsidRDefault="00B10D77" w:rsidP="00B10D7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</w:pPr>
            <w:r w:rsidRPr="00253AA0">
              <w:t xml:space="preserve">Ann Banks </w:t>
            </w:r>
          </w:p>
        </w:tc>
        <w:tc>
          <w:tcPr>
            <w:tcW w:w="10070" w:type="dxa"/>
            <w:shd w:val="clear" w:color="auto" w:fill="auto"/>
          </w:tcPr>
          <w:p w14:paraId="671D3FDE" w14:textId="7442C1E6" w:rsidR="00B10D77" w:rsidRPr="00253AA0" w:rsidRDefault="00DC7E45" w:rsidP="00B10D77">
            <w:r w:rsidRPr="00253AA0">
              <w:t>Service Improvement Lead, SEND, NCC</w:t>
            </w:r>
          </w:p>
        </w:tc>
      </w:tr>
    </w:tbl>
    <w:p w14:paraId="7412E522" w14:textId="77777777" w:rsidR="00FB5AEC" w:rsidRDefault="00FB5AEC" w:rsidP="00A32A42">
      <w:pPr>
        <w:rPr>
          <w:b/>
          <w:bCs/>
          <w:color w:val="002060"/>
        </w:rPr>
      </w:pPr>
    </w:p>
    <w:p w14:paraId="0D4ECAD3" w14:textId="77777777" w:rsidR="00FB5AEC" w:rsidRDefault="00FB5AEC" w:rsidP="00A32A42">
      <w:pPr>
        <w:rPr>
          <w:b/>
          <w:bCs/>
          <w:color w:val="002060"/>
        </w:rPr>
      </w:pPr>
    </w:p>
    <w:p w14:paraId="15D86EFF" w14:textId="03C9AB1F" w:rsidR="00A32A42" w:rsidRDefault="00A32A42" w:rsidP="00A32A42">
      <w:pPr>
        <w:rPr>
          <w:b/>
          <w:bCs/>
          <w:color w:val="002060"/>
        </w:rPr>
      </w:pPr>
      <w:r w:rsidRPr="00A32A42">
        <w:rPr>
          <w:b/>
          <w:bCs/>
          <w:color w:val="002060"/>
        </w:rPr>
        <w:t>Decision Log: 1</w:t>
      </w:r>
      <w:r w:rsidR="00DC7E45">
        <w:rPr>
          <w:b/>
          <w:bCs/>
          <w:color w:val="002060"/>
        </w:rPr>
        <w:t>7</w:t>
      </w:r>
      <w:r w:rsidRPr="00A32A42">
        <w:rPr>
          <w:b/>
          <w:bCs/>
          <w:color w:val="002060"/>
        </w:rPr>
        <w:t xml:space="preserve"> Ma</w:t>
      </w:r>
      <w:r w:rsidR="00DC7E45">
        <w:rPr>
          <w:b/>
          <w:bCs/>
          <w:color w:val="002060"/>
        </w:rPr>
        <w:t>y</w:t>
      </w:r>
      <w:r w:rsidRPr="00A32A42">
        <w:rPr>
          <w:b/>
          <w:bCs/>
          <w:color w:val="002060"/>
        </w:rPr>
        <w:t xml:space="preserve"> 2022</w:t>
      </w:r>
    </w:p>
    <w:p w14:paraId="6AB68453" w14:textId="77777777" w:rsidR="00253AA0" w:rsidRDefault="00253AA0" w:rsidP="00A32A42">
      <w:pPr>
        <w:rPr>
          <w:b/>
          <w:bCs/>
          <w:color w:val="002060"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41"/>
        <w:gridCol w:w="1418"/>
        <w:gridCol w:w="2835"/>
      </w:tblGrid>
      <w:tr w:rsidR="003C030A" w:rsidRPr="005602E6" w14:paraId="340F442E" w14:textId="77777777" w:rsidTr="003F22FA">
        <w:tc>
          <w:tcPr>
            <w:tcW w:w="567" w:type="dxa"/>
          </w:tcPr>
          <w:p w14:paraId="73A8C1C7" w14:textId="5136AEEB" w:rsidR="003C030A" w:rsidRPr="005602E6" w:rsidRDefault="003C030A" w:rsidP="00394145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341" w:type="dxa"/>
          </w:tcPr>
          <w:p w14:paraId="2C1EF438" w14:textId="77777777" w:rsidR="003C030A" w:rsidRPr="005602E6" w:rsidRDefault="003C030A" w:rsidP="00394145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602E6">
              <w:rPr>
                <w:b/>
                <w:bCs/>
                <w:color w:val="002060"/>
                <w:sz w:val="24"/>
                <w:szCs w:val="24"/>
              </w:rPr>
              <w:t>Decision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and actions</w:t>
            </w:r>
          </w:p>
        </w:tc>
        <w:tc>
          <w:tcPr>
            <w:tcW w:w="1418" w:type="dxa"/>
          </w:tcPr>
          <w:p w14:paraId="3A8BDBBD" w14:textId="77777777" w:rsidR="003C030A" w:rsidRPr="005602E6" w:rsidRDefault="003C030A" w:rsidP="00394145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Lead Officer </w:t>
            </w:r>
          </w:p>
        </w:tc>
        <w:tc>
          <w:tcPr>
            <w:tcW w:w="2835" w:type="dxa"/>
          </w:tcPr>
          <w:p w14:paraId="2279C1DF" w14:textId="77777777" w:rsidR="003C030A" w:rsidRDefault="003C030A" w:rsidP="00394145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Monitoring progress </w:t>
            </w:r>
          </w:p>
        </w:tc>
      </w:tr>
      <w:tr w:rsidR="003C030A" w:rsidRPr="00DE3CD7" w14:paraId="6AFD795E" w14:textId="77777777" w:rsidTr="003F22FA">
        <w:tc>
          <w:tcPr>
            <w:tcW w:w="567" w:type="dxa"/>
          </w:tcPr>
          <w:p w14:paraId="48B76D14" w14:textId="77777777" w:rsidR="003C030A" w:rsidRPr="00DE3CD7" w:rsidRDefault="003C030A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FE08656" w14:textId="77777777" w:rsidR="003C030A" w:rsidRPr="00DE3CD7" w:rsidRDefault="003C030A" w:rsidP="00394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1" w:type="dxa"/>
          </w:tcPr>
          <w:p w14:paraId="7D06A218" w14:textId="5C0E5736" w:rsidR="003C030A" w:rsidRDefault="003C030A" w:rsidP="00394145">
            <w:pPr>
              <w:rPr>
                <w:sz w:val="24"/>
                <w:szCs w:val="24"/>
              </w:rPr>
            </w:pPr>
            <w:r w:rsidRPr="008778BE">
              <w:rPr>
                <w:b/>
                <w:bCs/>
                <w:sz w:val="24"/>
                <w:szCs w:val="24"/>
              </w:rPr>
              <w:t xml:space="preserve">Minutes </w:t>
            </w:r>
            <w:r w:rsidRPr="00CC26F6">
              <w:rPr>
                <w:sz w:val="24"/>
                <w:szCs w:val="24"/>
              </w:rPr>
              <w:t xml:space="preserve">of the SEND Executive Board </w:t>
            </w:r>
            <w:r>
              <w:rPr>
                <w:sz w:val="24"/>
                <w:szCs w:val="24"/>
              </w:rPr>
              <w:t>1</w:t>
            </w:r>
            <w:r w:rsidR="00DC7E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DC7E45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2022 were agreed.</w:t>
            </w:r>
          </w:p>
          <w:p w14:paraId="238E6491" w14:textId="662CBA50" w:rsidR="003C030A" w:rsidRPr="00DE3CD7" w:rsidRDefault="003C030A" w:rsidP="003941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4C18E" w14:textId="7387523C" w:rsidR="003C030A" w:rsidRPr="00DE3CD7" w:rsidRDefault="003C030A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Cairns</w:t>
            </w:r>
          </w:p>
        </w:tc>
        <w:tc>
          <w:tcPr>
            <w:tcW w:w="2835" w:type="dxa"/>
          </w:tcPr>
          <w:p w14:paraId="397224E0" w14:textId="77777777" w:rsidR="003C030A" w:rsidRPr="00DE3CD7" w:rsidRDefault="003C030A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further action </w:t>
            </w:r>
          </w:p>
        </w:tc>
      </w:tr>
      <w:tr w:rsidR="003C030A" w:rsidRPr="00DE3CD7" w14:paraId="39405ED3" w14:textId="77777777" w:rsidTr="003F22FA">
        <w:tc>
          <w:tcPr>
            <w:tcW w:w="567" w:type="dxa"/>
          </w:tcPr>
          <w:p w14:paraId="1925FCBE" w14:textId="77777777" w:rsidR="003C030A" w:rsidRPr="00DE3CD7" w:rsidRDefault="003C030A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1" w:type="dxa"/>
          </w:tcPr>
          <w:p w14:paraId="260A92B5" w14:textId="70287728" w:rsidR="00DC7E45" w:rsidRDefault="00DC7E45" w:rsidP="003C03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Locality inclusion panels</w:t>
            </w:r>
          </w:p>
          <w:p w14:paraId="316D9115" w14:textId="380B56B8" w:rsidR="00E96534" w:rsidRDefault="009073D1" w:rsidP="003C0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were updated on:</w:t>
            </w:r>
          </w:p>
          <w:p w14:paraId="4F0ECE8B" w14:textId="2CBC9266" w:rsidR="00E96534" w:rsidRDefault="00DC7E45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Contextual need for locality inclusion panels- </w:t>
            </w:r>
            <w:r w:rsidR="007C7F1B">
              <w:rPr>
                <w:sz w:val="24"/>
                <w:szCs w:val="24"/>
              </w:rPr>
              <w:t>2019/20 spike</w:t>
            </w:r>
            <w:r w:rsidR="00761146">
              <w:rPr>
                <w:sz w:val="24"/>
                <w:szCs w:val="24"/>
              </w:rPr>
              <w:t>s</w:t>
            </w:r>
            <w:r w:rsidR="007C7F1B">
              <w:rPr>
                <w:sz w:val="24"/>
                <w:szCs w:val="24"/>
              </w:rPr>
              <w:t xml:space="preserve"> in exclusions and the sporadic statutory work in place to prevent exclusions</w:t>
            </w:r>
          </w:p>
          <w:p w14:paraId="1A3A6D16" w14:textId="0433C18C" w:rsidR="007C7F1B" w:rsidRDefault="00DC37E2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C7F1B">
              <w:rPr>
                <w:sz w:val="24"/>
                <w:szCs w:val="24"/>
              </w:rPr>
              <w:t xml:space="preserve">ISOS partnership began to design a new model. This was concurrent with the structure of school effectiveness to include an attendance and inclusion team </w:t>
            </w:r>
          </w:p>
          <w:p w14:paraId="679957F2" w14:textId="20B575FB" w:rsidR="007C7F1B" w:rsidRDefault="007C7F1B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set up is two locality panels supporting secondary schools. Panels are well supported by secondary heads and council officers across the CES directorate </w:t>
            </w:r>
          </w:p>
          <w:p w14:paraId="6C7BDCAC" w14:textId="6D7CF3E8" w:rsidR="007C7F1B" w:rsidRDefault="008D719F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panels have i</w:t>
            </w:r>
            <w:r w:rsidR="007C7F1B">
              <w:rPr>
                <w:sz w:val="24"/>
                <w:szCs w:val="24"/>
              </w:rPr>
              <w:t xml:space="preserve">ncorporated </w:t>
            </w:r>
            <w:r>
              <w:rPr>
                <w:sz w:val="24"/>
                <w:szCs w:val="24"/>
              </w:rPr>
              <w:t xml:space="preserve">the </w:t>
            </w:r>
            <w:r w:rsidR="007C7F1B">
              <w:rPr>
                <w:sz w:val="24"/>
                <w:szCs w:val="24"/>
              </w:rPr>
              <w:t xml:space="preserve">Fair Access protocol </w:t>
            </w:r>
          </w:p>
          <w:p w14:paraId="6190D6CB" w14:textId="49CBB419" w:rsidR="007C7F1B" w:rsidRDefault="007C7F1B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feedback is positive. Panels have worked with over 100 children since September. High buy in from stakeholders. Exclusion rates are less than half of the 2019/20 figures </w:t>
            </w:r>
          </w:p>
          <w:p w14:paraId="26C8F13C" w14:textId="1F1B8CF8" w:rsidR="00DC37E2" w:rsidRDefault="00DC37E2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Around half of the children have </w:t>
            </w:r>
            <w:r w:rsidR="00893D7C">
              <w:rPr>
                <w:sz w:val="24"/>
                <w:szCs w:val="24"/>
              </w:rPr>
              <w:t>been identified as being</w:t>
            </w:r>
            <w:r>
              <w:rPr>
                <w:sz w:val="24"/>
                <w:szCs w:val="24"/>
              </w:rPr>
              <w:t xml:space="preserve"> SEN</w:t>
            </w:r>
            <w:r w:rsidR="00893D7C">
              <w:rPr>
                <w:sz w:val="24"/>
                <w:szCs w:val="24"/>
              </w:rPr>
              <w:t xml:space="preserve"> support</w:t>
            </w:r>
          </w:p>
          <w:p w14:paraId="5DF5238C" w14:textId="6225CCE6" w:rsidR="007C7F1B" w:rsidRPr="00893D7C" w:rsidRDefault="00893D7C" w:rsidP="00893D7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F1B" w:rsidRPr="00893D7C">
              <w:rPr>
                <w:sz w:val="24"/>
                <w:szCs w:val="24"/>
              </w:rPr>
              <w:t xml:space="preserve">Power of cross directorate working- SEND, Education Psychology, Early Help, Social Care, Health, VCS, Youth groups </w:t>
            </w:r>
          </w:p>
          <w:p w14:paraId="10BD41CD" w14:textId="039A91BC" w:rsidR="00DC37E2" w:rsidRDefault="007C7F1B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Around the School</w:t>
            </w:r>
            <w:r w:rsidR="008D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</w:t>
            </w:r>
            <w:r w:rsidR="00DC37E2">
              <w:rPr>
                <w:sz w:val="24"/>
                <w:szCs w:val="24"/>
              </w:rPr>
              <w:t xml:space="preserve">ablished around 5 schools with plans to roll this out further </w:t>
            </w:r>
          </w:p>
          <w:p w14:paraId="04E3FF64" w14:textId="77777777" w:rsidR="00DC37E2" w:rsidRDefault="00DC37E2" w:rsidP="00E965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extension of Zone West project </w:t>
            </w:r>
          </w:p>
          <w:p w14:paraId="0866C455" w14:textId="0850B6DD" w:rsidR="007C7F1B" w:rsidRPr="006520ED" w:rsidRDefault="00DC37E2" w:rsidP="009073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Plans </w:t>
            </w:r>
            <w:r w:rsidR="008D719F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pilots around good inclusive practice and the enhanced inclusion programme</w:t>
            </w:r>
            <w:r w:rsidR="007C7F1B">
              <w:rPr>
                <w:sz w:val="24"/>
                <w:szCs w:val="24"/>
              </w:rPr>
              <w:t xml:space="preserve"> </w:t>
            </w:r>
          </w:p>
          <w:p w14:paraId="703907C0" w14:textId="51FD38E4" w:rsidR="007C7F1B" w:rsidRDefault="007C7F1B" w:rsidP="009073D1">
            <w:pPr>
              <w:rPr>
                <w:sz w:val="24"/>
                <w:szCs w:val="24"/>
              </w:rPr>
            </w:pPr>
          </w:p>
          <w:p w14:paraId="7A7C5313" w14:textId="69632A60" w:rsidR="006520ED" w:rsidRDefault="006520ED" w:rsidP="0090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</w:t>
            </w:r>
            <w:r w:rsidR="00D21E0F">
              <w:rPr>
                <w:sz w:val="24"/>
                <w:szCs w:val="24"/>
              </w:rPr>
              <w:t xml:space="preserve">acknowledged concerns towards: </w:t>
            </w:r>
          </w:p>
          <w:p w14:paraId="1C5DA6CE" w14:textId="40F00599" w:rsidR="00D21E0F" w:rsidRDefault="00D21E0F" w:rsidP="00D21E0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pace of availability within alternative provision </w:t>
            </w:r>
          </w:p>
          <w:p w14:paraId="53139C9E" w14:textId="036298D2" w:rsidR="00D21E0F" w:rsidRDefault="00D21E0F" w:rsidP="00D21E0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local authority’s role in sustaining financial support </w:t>
            </w:r>
          </w:p>
          <w:p w14:paraId="3B172E93" w14:textId="67E0D70D" w:rsidR="00D21E0F" w:rsidRDefault="00893D7C" w:rsidP="008D719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need to review and expand SEMH primary provision</w:t>
            </w:r>
          </w:p>
          <w:p w14:paraId="521387F7" w14:textId="77777777" w:rsidR="008D719F" w:rsidRPr="008D719F" w:rsidRDefault="008D719F" w:rsidP="00893D7C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51BE5B96" w14:textId="42FF4245" w:rsidR="009073D1" w:rsidRDefault="009073D1" w:rsidP="0090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  <w:r w:rsidR="006520ED">
              <w:rPr>
                <w:sz w:val="24"/>
                <w:szCs w:val="24"/>
              </w:rPr>
              <w:t xml:space="preserve"> after discussion with the Board</w:t>
            </w:r>
            <w:r>
              <w:rPr>
                <w:sz w:val="24"/>
                <w:szCs w:val="24"/>
              </w:rPr>
              <w:t>:</w:t>
            </w:r>
          </w:p>
          <w:p w14:paraId="1CCF0955" w14:textId="4DB03F64" w:rsidR="006520ED" w:rsidRDefault="008D719F" w:rsidP="006520E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Investing</w:t>
            </w:r>
            <w:r w:rsidR="006520ED">
              <w:rPr>
                <w:sz w:val="24"/>
                <w:szCs w:val="24"/>
              </w:rPr>
              <w:t xml:space="preserve"> in key workers to support the inclusion panel</w:t>
            </w:r>
          </w:p>
          <w:p w14:paraId="6008B1D2" w14:textId="19DE7B69" w:rsidR="006520ED" w:rsidRDefault="006520ED" w:rsidP="006520E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Pilots re best practice for reintegration into mainstream settings </w:t>
            </w:r>
          </w:p>
          <w:p w14:paraId="07313C4C" w14:textId="3ACDE88C" w:rsidR="00D21E0F" w:rsidRDefault="00D21E0F" w:rsidP="006520E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case studies to demonstrate impact</w:t>
            </w:r>
          </w:p>
          <w:p w14:paraId="388E3B95" w14:textId="559E27AF" w:rsidR="006520ED" w:rsidRDefault="006520ED" w:rsidP="006520E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improve the period after transition and to offer ongoing support</w:t>
            </w:r>
          </w:p>
          <w:p w14:paraId="71C8535C" w14:textId="48E92D61" w:rsidR="006520ED" w:rsidRPr="006520ED" w:rsidRDefault="00893D7C" w:rsidP="006520E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to consider </w:t>
            </w:r>
            <w:r w:rsidR="006520ED">
              <w:rPr>
                <w:sz w:val="24"/>
                <w:szCs w:val="24"/>
              </w:rPr>
              <w:t>a formal review</w:t>
            </w:r>
            <w:r>
              <w:rPr>
                <w:sz w:val="24"/>
                <w:szCs w:val="24"/>
              </w:rPr>
              <w:t xml:space="preserve">, potentially </w:t>
            </w:r>
            <w:r w:rsidR="006520ED">
              <w:rPr>
                <w:sz w:val="24"/>
                <w:szCs w:val="24"/>
              </w:rPr>
              <w:t xml:space="preserve">around September 2022 </w:t>
            </w:r>
          </w:p>
          <w:p w14:paraId="58ED066B" w14:textId="37129E52" w:rsidR="00E96534" w:rsidRPr="00E96534" w:rsidRDefault="00E96534" w:rsidP="00DC37E2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90F1D" w14:textId="77777777" w:rsidR="00F07E7E" w:rsidRDefault="00F07E7E" w:rsidP="00394145">
            <w:pPr>
              <w:rPr>
                <w:sz w:val="24"/>
                <w:szCs w:val="24"/>
              </w:rPr>
            </w:pPr>
          </w:p>
          <w:p w14:paraId="181C2D30" w14:textId="097D1E88" w:rsidR="003C030A" w:rsidRDefault="00DC7E45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Dawson</w:t>
            </w:r>
          </w:p>
          <w:p w14:paraId="0BFE36A6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3283383A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6F10CC34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7276DD80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551C6605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3D82A4A9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57F3AEE0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3A88AC27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284139C6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69522018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0EA61748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14D7E17A" w14:textId="77777777" w:rsidR="003C030A" w:rsidRPr="00DE3CD7" w:rsidRDefault="003C030A" w:rsidP="003941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1C144" w14:textId="34276BC1" w:rsidR="003C030A" w:rsidRDefault="003C030A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 be reported to</w:t>
            </w:r>
            <w:r w:rsidR="001944BE">
              <w:rPr>
                <w:sz w:val="24"/>
                <w:szCs w:val="24"/>
              </w:rPr>
              <w:t xml:space="preserve"> September</w:t>
            </w:r>
            <w:r w:rsidR="009073D1">
              <w:rPr>
                <w:sz w:val="24"/>
                <w:szCs w:val="24"/>
              </w:rPr>
              <w:t xml:space="preserve"> Board at 12-month period</w:t>
            </w:r>
            <w:r w:rsidR="001944BE">
              <w:rPr>
                <w:sz w:val="24"/>
                <w:szCs w:val="24"/>
              </w:rPr>
              <w:t xml:space="preserve"> </w:t>
            </w:r>
          </w:p>
          <w:p w14:paraId="2D900D2B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0A55FEB2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20189E80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6B8551F0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74A5624A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07B8A5B3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51B97E65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5432D5A3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3D3AAC1A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0EE92BC7" w14:textId="77777777" w:rsidR="003C030A" w:rsidRDefault="003C030A" w:rsidP="00394145">
            <w:pPr>
              <w:rPr>
                <w:sz w:val="24"/>
                <w:szCs w:val="24"/>
              </w:rPr>
            </w:pPr>
          </w:p>
          <w:p w14:paraId="22412BF7" w14:textId="77777777" w:rsidR="003C030A" w:rsidRPr="00DE3CD7" w:rsidRDefault="003C030A" w:rsidP="00394145">
            <w:pPr>
              <w:rPr>
                <w:sz w:val="24"/>
                <w:szCs w:val="24"/>
              </w:rPr>
            </w:pPr>
          </w:p>
        </w:tc>
      </w:tr>
      <w:tr w:rsidR="003C030A" w:rsidRPr="00DE3CD7" w14:paraId="6BEE1480" w14:textId="77777777" w:rsidTr="003F22FA">
        <w:tc>
          <w:tcPr>
            <w:tcW w:w="567" w:type="dxa"/>
          </w:tcPr>
          <w:p w14:paraId="7582920D" w14:textId="77777777" w:rsidR="003C030A" w:rsidRDefault="003C030A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1" w:type="dxa"/>
          </w:tcPr>
          <w:p w14:paraId="2AB3CC09" w14:textId="6F7E832E" w:rsidR="003C030A" w:rsidRPr="00E96534" w:rsidRDefault="00DC37E2" w:rsidP="003941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Accelerated Progress Plan update </w:t>
            </w:r>
          </w:p>
          <w:p w14:paraId="7FD2A209" w14:textId="4E1DF368" w:rsidR="00E96534" w:rsidRDefault="009073D1" w:rsidP="00B3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were u</w:t>
            </w:r>
            <w:r w:rsidR="00B32DB9">
              <w:rPr>
                <w:sz w:val="24"/>
                <w:szCs w:val="24"/>
              </w:rPr>
              <w:t>pdate</w:t>
            </w:r>
            <w:r>
              <w:rPr>
                <w:sz w:val="24"/>
                <w:szCs w:val="24"/>
              </w:rPr>
              <w:t xml:space="preserve">d on: </w:t>
            </w:r>
          </w:p>
          <w:p w14:paraId="0C70C777" w14:textId="15C210A9" w:rsidR="00B32DB9" w:rsidRDefault="009D668D" w:rsidP="009D668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2021- OSTED requested an APP to demonstrate impact </w:t>
            </w:r>
          </w:p>
          <w:p w14:paraId="5105D48C" w14:textId="73C284CA" w:rsidR="009D668D" w:rsidRDefault="009D668D" w:rsidP="009D668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progress against targets demonstrates the 20-week time scale is starting to improve </w:t>
            </w:r>
          </w:p>
          <w:p w14:paraId="086D2B0E" w14:textId="15D3C40A" w:rsidR="009D668D" w:rsidRDefault="009D668D" w:rsidP="009D668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subgroup</w:t>
            </w:r>
            <w:r w:rsidR="008D719F">
              <w:rPr>
                <w:sz w:val="24"/>
                <w:szCs w:val="24"/>
              </w:rPr>
              <w:t xml:space="preserve"> attended a workshop</w:t>
            </w:r>
            <w:r>
              <w:rPr>
                <w:sz w:val="24"/>
                <w:szCs w:val="24"/>
              </w:rPr>
              <w:t xml:space="preserve"> </w:t>
            </w:r>
            <w:r w:rsidR="008D719F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sharing good practice with schools </w:t>
            </w:r>
          </w:p>
          <w:p w14:paraId="211B1E8C" w14:textId="7BD09C6B" w:rsidR="008748B0" w:rsidRDefault="008748B0" w:rsidP="009D668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relaunch of ASAP is showcasing positive evidence regarding the graduated response</w:t>
            </w:r>
          </w:p>
          <w:p w14:paraId="0D0D9EE6" w14:textId="00E1DD11" w:rsidR="00147851" w:rsidRDefault="00147851" w:rsidP="009D668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with EHCPs remain- there are high level of referrals. The Educational Psychology service have received 170 new requests since March</w:t>
            </w:r>
          </w:p>
          <w:p w14:paraId="7A22273D" w14:textId="23A9B2E8" w:rsidR="00147851" w:rsidRPr="00147851" w:rsidRDefault="00147851" w:rsidP="00147851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is ongoing to help schools decide when the right time to refer is- this will be showcased at the high-level relaunch in June </w:t>
            </w:r>
          </w:p>
          <w:p w14:paraId="6BF3BDCB" w14:textId="77777777" w:rsidR="008748B0" w:rsidRDefault="008748B0" w:rsidP="00B32DB9">
            <w:pPr>
              <w:rPr>
                <w:sz w:val="24"/>
                <w:szCs w:val="24"/>
              </w:rPr>
            </w:pPr>
          </w:p>
          <w:p w14:paraId="405A9B4E" w14:textId="6381FBC5" w:rsidR="00B32DB9" w:rsidRDefault="009073D1" w:rsidP="00B3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</w:t>
            </w:r>
            <w:r w:rsidR="00147851">
              <w:rPr>
                <w:sz w:val="24"/>
                <w:szCs w:val="24"/>
              </w:rPr>
              <w:t>will receive</w:t>
            </w:r>
            <w:r>
              <w:rPr>
                <w:sz w:val="24"/>
                <w:szCs w:val="24"/>
              </w:rPr>
              <w:t xml:space="preserve">: </w:t>
            </w:r>
          </w:p>
          <w:p w14:paraId="46B5F73C" w14:textId="7A8451BA" w:rsidR="007D6AE5" w:rsidRDefault="00652BCA" w:rsidP="00EA183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6AE5">
              <w:rPr>
                <w:sz w:val="24"/>
                <w:szCs w:val="24"/>
              </w:rPr>
              <w:t xml:space="preserve">A further update </w:t>
            </w:r>
            <w:r w:rsidR="00893D7C">
              <w:rPr>
                <w:sz w:val="24"/>
                <w:szCs w:val="24"/>
              </w:rPr>
              <w:t>at</w:t>
            </w:r>
            <w:r w:rsidR="007D6AE5">
              <w:rPr>
                <w:sz w:val="24"/>
                <w:szCs w:val="24"/>
              </w:rPr>
              <w:t xml:space="preserve"> the July Board</w:t>
            </w:r>
            <w:r w:rsidR="00893D7C">
              <w:rPr>
                <w:sz w:val="24"/>
                <w:szCs w:val="24"/>
              </w:rPr>
              <w:t xml:space="preserve"> with papers being approved before submitted to DfE / NHS E.</w:t>
            </w:r>
            <w:r w:rsidR="007D6AE5">
              <w:rPr>
                <w:sz w:val="24"/>
                <w:szCs w:val="24"/>
              </w:rPr>
              <w:t xml:space="preserve"> </w:t>
            </w:r>
          </w:p>
          <w:p w14:paraId="3326FAE5" w14:textId="347EC5F8" w:rsidR="00E96534" w:rsidRPr="007D6AE5" w:rsidRDefault="00E96534" w:rsidP="00893D7C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40246" w14:textId="2511B766" w:rsidR="003C030A" w:rsidRDefault="00DC37E2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Deanne Taylor</w:t>
            </w:r>
          </w:p>
        </w:tc>
        <w:tc>
          <w:tcPr>
            <w:tcW w:w="2835" w:type="dxa"/>
          </w:tcPr>
          <w:p w14:paraId="05B0C4BB" w14:textId="23F69CCA" w:rsidR="003C030A" w:rsidRDefault="00BB36F3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 be reported to</w:t>
            </w:r>
            <w:r w:rsidR="00F07E7E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</w:t>
            </w:r>
            <w:r w:rsidR="007D6AE5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 xml:space="preserve">Board </w:t>
            </w:r>
          </w:p>
          <w:p w14:paraId="39A4DDC4" w14:textId="77777777" w:rsidR="007D6AE5" w:rsidRDefault="007D6AE5" w:rsidP="00394145">
            <w:pPr>
              <w:rPr>
                <w:sz w:val="24"/>
                <w:szCs w:val="24"/>
              </w:rPr>
            </w:pPr>
          </w:p>
          <w:p w14:paraId="72882486" w14:textId="59E42650" w:rsidR="007D6AE5" w:rsidRDefault="007D6AE5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report to be shared with the Board</w:t>
            </w:r>
          </w:p>
        </w:tc>
      </w:tr>
      <w:tr w:rsidR="00761146" w:rsidRPr="00DE3CD7" w14:paraId="308666C1" w14:textId="77777777" w:rsidTr="003F22FA">
        <w:tc>
          <w:tcPr>
            <w:tcW w:w="567" w:type="dxa"/>
          </w:tcPr>
          <w:p w14:paraId="1AD73D77" w14:textId="2F20D587" w:rsidR="00761146" w:rsidRDefault="00761146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1" w:type="dxa"/>
          </w:tcPr>
          <w:p w14:paraId="6B2A63AD" w14:textId="77777777" w:rsidR="00761146" w:rsidRDefault="00761146" w:rsidP="003941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 / SALT provision update </w:t>
            </w:r>
          </w:p>
          <w:p w14:paraId="16C24AFE" w14:textId="77777777" w:rsidR="007D6AE5" w:rsidRDefault="007D6AE5" w:rsidP="007D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were updated on: </w:t>
            </w:r>
          </w:p>
          <w:p w14:paraId="441D9E52" w14:textId="77777777" w:rsidR="00761146" w:rsidRPr="007D6AE5" w:rsidRDefault="007D6AE5" w:rsidP="007D6AE5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In the interim of the APP work, the LA and CCG have commissioned a private company to triage waiting lists </w:t>
            </w:r>
          </w:p>
          <w:p w14:paraId="5D2B2C4E" w14:textId="77777777" w:rsidR="007D6AE5" w:rsidRDefault="007D6AE5" w:rsidP="007D6AE5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A priority is to contact all parents on the waiting lists to provide advice, support and signposting to universal services in the meantime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7FB868" w14:textId="77777777" w:rsidR="007D6AE5" w:rsidRPr="007D6AE5" w:rsidRDefault="007D6AE5" w:rsidP="007D6AE5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lastRenderedPageBreak/>
              <w:t xml:space="preserve">Parenting </w:t>
            </w:r>
            <w:proofErr w:type="spellStart"/>
            <w:r w:rsidRPr="007D6AE5">
              <w:rPr>
                <w:sz w:val="24"/>
                <w:szCs w:val="24"/>
              </w:rPr>
              <w:t>programmes</w:t>
            </w:r>
            <w:proofErr w:type="spellEnd"/>
            <w:r w:rsidRPr="007D6AE5">
              <w:rPr>
                <w:sz w:val="24"/>
                <w:szCs w:val="24"/>
              </w:rPr>
              <w:t xml:space="preserve"> are being developed </w:t>
            </w:r>
          </w:p>
          <w:p w14:paraId="1D7986C1" w14:textId="741F182E" w:rsidR="007D6AE5" w:rsidRPr="007D6AE5" w:rsidRDefault="007D6AE5" w:rsidP="007D6AE5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There are plans to recruit two band 7 and band 6 occupational therapists </w:t>
            </w:r>
          </w:p>
          <w:p w14:paraId="5C08D6C4" w14:textId="77777777" w:rsidR="007D6AE5" w:rsidRPr="007D6AE5" w:rsidRDefault="007D6AE5" w:rsidP="007D6AE5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Aim to capture case studies of families and access real feedback</w:t>
            </w:r>
          </w:p>
          <w:p w14:paraId="0F947671" w14:textId="77777777" w:rsidR="007D6AE5" w:rsidRDefault="007D6AE5" w:rsidP="007D6AE5">
            <w:pPr>
              <w:rPr>
                <w:b/>
                <w:bCs/>
                <w:sz w:val="24"/>
                <w:szCs w:val="24"/>
              </w:rPr>
            </w:pPr>
          </w:p>
          <w:p w14:paraId="465F883D" w14:textId="7B164C0B" w:rsidR="007D6AE5" w:rsidRDefault="007D6AE5" w:rsidP="007D6AE5">
            <w:pPr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The Board discussed</w:t>
            </w:r>
            <w:r w:rsidR="00D0321C">
              <w:rPr>
                <w:sz w:val="24"/>
                <w:szCs w:val="24"/>
              </w:rPr>
              <w:t xml:space="preserve"> the parenting </w:t>
            </w:r>
            <w:proofErr w:type="spellStart"/>
            <w:r w:rsidR="00D0321C">
              <w:rPr>
                <w:sz w:val="24"/>
                <w:szCs w:val="24"/>
              </w:rPr>
              <w:t>programmes</w:t>
            </w:r>
            <w:proofErr w:type="spellEnd"/>
            <w:r w:rsidR="00D0321C">
              <w:rPr>
                <w:sz w:val="24"/>
                <w:szCs w:val="24"/>
              </w:rPr>
              <w:t>:</w:t>
            </w:r>
          </w:p>
          <w:p w14:paraId="6EAC4E08" w14:textId="726DF500" w:rsidR="00D0321C" w:rsidRDefault="00D0321C" w:rsidP="00D0321C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parent/</w:t>
            </w:r>
            <w:proofErr w:type="spellStart"/>
            <w:r>
              <w:rPr>
                <w:sz w:val="24"/>
                <w:szCs w:val="24"/>
              </w:rPr>
              <w:t>carer</w:t>
            </w:r>
            <w:proofErr w:type="spellEnd"/>
            <w:r>
              <w:rPr>
                <w:sz w:val="24"/>
                <w:szCs w:val="24"/>
              </w:rPr>
              <w:t xml:space="preserve"> forum challenged the DCO on whether parenting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 xml:space="preserve"> are an intervention to target </w:t>
            </w:r>
            <w:r w:rsidR="007D6AE5" w:rsidRPr="00D0321C">
              <w:rPr>
                <w:sz w:val="24"/>
                <w:szCs w:val="24"/>
              </w:rPr>
              <w:t>waiting list figures</w:t>
            </w:r>
            <w:r>
              <w:rPr>
                <w:sz w:val="24"/>
                <w:szCs w:val="24"/>
              </w:rPr>
              <w:t xml:space="preserve"> and whether there could be an adverse impact on parents not receiving professional support when advocating</w:t>
            </w:r>
            <w:r>
              <w:rPr>
                <w:rStyle w:val="CommentReference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 xml:space="preserve">for their child’s sensory profile </w:t>
            </w:r>
          </w:p>
          <w:p w14:paraId="008DBEFD" w14:textId="4350C8B4" w:rsidR="007D6AE5" w:rsidRPr="00D0321C" w:rsidRDefault="00D0321C" w:rsidP="00D0321C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DCO assured t</w:t>
            </w:r>
            <w:r w:rsidR="007D6AE5" w:rsidRPr="00D0321C">
              <w:rPr>
                <w:sz w:val="24"/>
                <w:szCs w:val="24"/>
              </w:rPr>
              <w:t>he intervention</w:t>
            </w:r>
            <w:r>
              <w:rPr>
                <w:sz w:val="24"/>
                <w:szCs w:val="24"/>
              </w:rPr>
              <w:t>s</w:t>
            </w:r>
            <w:r w:rsidR="007D6AE5" w:rsidRPr="00D03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would not be</w:t>
            </w:r>
            <w:r w:rsidR="007D6AE5" w:rsidRPr="00D0321C">
              <w:rPr>
                <w:sz w:val="24"/>
                <w:szCs w:val="24"/>
              </w:rPr>
              <w:t xml:space="preserve"> a replacement for an OT input</w:t>
            </w:r>
          </w:p>
          <w:p w14:paraId="08C46C37" w14:textId="1BE921B6" w:rsidR="007D6AE5" w:rsidRDefault="007D6AE5" w:rsidP="007D6AE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D0321C">
              <w:rPr>
                <w:sz w:val="24"/>
                <w:szCs w:val="24"/>
              </w:rPr>
              <w:t xml:space="preserve"> parenting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 xml:space="preserve"> will provide ‘sensational parenting’ which is around sensory parenting </w:t>
            </w:r>
          </w:p>
          <w:p w14:paraId="1709CF7B" w14:textId="77777777" w:rsidR="007D6AE5" w:rsidRDefault="007D6AE5" w:rsidP="007D6AE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will coincide with sending band 6 nurses into schools to train staff </w:t>
            </w:r>
          </w:p>
          <w:p w14:paraId="4E5DB59A" w14:textId="0FE285A0" w:rsidR="007D6AE5" w:rsidRPr="007D6AE5" w:rsidRDefault="007D6AE5" w:rsidP="007D6AE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 upskilling education staff will contribute to</w:t>
            </w:r>
            <w:r w:rsidR="00D0321C">
              <w:rPr>
                <w:sz w:val="24"/>
                <w:szCs w:val="24"/>
              </w:rPr>
              <w:t xml:space="preserve"> better understanding parental advocacy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C0CB7B3" w14:textId="7FF71D44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Jenny Ellis</w:t>
            </w:r>
          </w:p>
        </w:tc>
        <w:tc>
          <w:tcPr>
            <w:tcW w:w="2835" w:type="dxa"/>
          </w:tcPr>
          <w:p w14:paraId="52F0D436" w14:textId="77777777" w:rsidR="00893D7C" w:rsidRDefault="00893D7C" w:rsidP="0089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to be reported to the July Board </w:t>
            </w:r>
          </w:p>
          <w:p w14:paraId="0EF0374E" w14:textId="5C3E091F" w:rsidR="00761146" w:rsidRDefault="00761146" w:rsidP="00394145">
            <w:pPr>
              <w:rPr>
                <w:sz w:val="24"/>
                <w:szCs w:val="24"/>
              </w:rPr>
            </w:pPr>
          </w:p>
        </w:tc>
      </w:tr>
      <w:tr w:rsidR="003C030A" w:rsidRPr="00DE3CD7" w14:paraId="1F470657" w14:textId="77777777" w:rsidTr="003F22FA">
        <w:tc>
          <w:tcPr>
            <w:tcW w:w="567" w:type="dxa"/>
          </w:tcPr>
          <w:p w14:paraId="27955B07" w14:textId="331A2FA7" w:rsidR="003C030A" w:rsidRPr="00DE3CD7" w:rsidRDefault="00761146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1" w:type="dxa"/>
          </w:tcPr>
          <w:p w14:paraId="59E337EE" w14:textId="54A96A45" w:rsidR="003C030A" w:rsidRDefault="00DC37E2" w:rsidP="00E96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Ther</w:t>
            </w:r>
            <w:r w:rsidR="00761146">
              <w:rPr>
                <w:b/>
                <w:bCs/>
                <w:sz w:val="24"/>
                <w:szCs w:val="24"/>
              </w:rPr>
              <w:t>apies redesign update</w:t>
            </w:r>
          </w:p>
          <w:p w14:paraId="2B8D71F3" w14:textId="3BF87294" w:rsidR="00BB36F3" w:rsidRPr="00BB36F3" w:rsidRDefault="00BB36F3" w:rsidP="00E96534">
            <w:pPr>
              <w:rPr>
                <w:sz w:val="24"/>
                <w:szCs w:val="24"/>
              </w:rPr>
            </w:pPr>
            <w:r w:rsidRPr="00BB36F3">
              <w:rPr>
                <w:sz w:val="24"/>
                <w:szCs w:val="24"/>
              </w:rPr>
              <w:t>The Board were updated on:</w:t>
            </w:r>
          </w:p>
          <w:p w14:paraId="3A9392CF" w14:textId="13C6CB87" w:rsidR="00BB36F3" w:rsidRDefault="007D6AE5" w:rsidP="007D6A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aim is to reimagine the provision of children’s therapies and to build on feedback from the parent/</w:t>
            </w:r>
            <w:proofErr w:type="spellStart"/>
            <w:r>
              <w:rPr>
                <w:sz w:val="24"/>
                <w:szCs w:val="24"/>
              </w:rPr>
              <w:t>carer</w:t>
            </w:r>
            <w:proofErr w:type="spellEnd"/>
            <w:r>
              <w:rPr>
                <w:sz w:val="24"/>
                <w:szCs w:val="24"/>
              </w:rPr>
              <w:t xml:space="preserve"> forum </w:t>
            </w:r>
          </w:p>
          <w:p w14:paraId="4C7AAA12" w14:textId="2DE56966" w:rsidR="007D6AE5" w:rsidRDefault="007D6AE5" w:rsidP="007D6A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</w:t>
            </w:r>
            <w:r w:rsidRPr="007D6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- wider stakeholder discussions began at a well-attended event </w:t>
            </w:r>
          </w:p>
          <w:p w14:paraId="7E2F4AC0" w14:textId="406DBFA2" w:rsidR="007D6AE5" w:rsidRDefault="007D6AE5" w:rsidP="007D6A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CC6C7D">
              <w:rPr>
                <w:sz w:val="24"/>
                <w:szCs w:val="24"/>
              </w:rPr>
              <w:t>28</w:t>
            </w:r>
            <w:r w:rsidR="00CC6C7D" w:rsidRPr="00CC6C7D">
              <w:rPr>
                <w:sz w:val="24"/>
                <w:szCs w:val="24"/>
                <w:vertAlign w:val="superscript"/>
              </w:rPr>
              <w:t>th</w:t>
            </w:r>
            <w:r w:rsidR="00CC6C7D">
              <w:rPr>
                <w:sz w:val="24"/>
                <w:szCs w:val="24"/>
              </w:rPr>
              <w:t xml:space="preserve">- colleagues from education settings attended a focused session on Teams </w:t>
            </w:r>
          </w:p>
          <w:p w14:paraId="6631A8A8" w14:textId="5F98BB8B" w:rsidR="007D6AE5" w:rsidRDefault="007D6AE5" w:rsidP="007D6A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step is to establish the working group, or ‘transformation team’ to model the new way </w:t>
            </w:r>
          </w:p>
          <w:p w14:paraId="015FBE88" w14:textId="1AF850D0" w:rsidR="007D6AE5" w:rsidRDefault="007D6AE5" w:rsidP="007D6A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focuses are on simplifying pathways, concentrating on </w:t>
            </w:r>
            <w:proofErr w:type="gramStart"/>
            <w:r>
              <w:rPr>
                <w:sz w:val="24"/>
                <w:szCs w:val="24"/>
              </w:rPr>
              <w:t>dialogue</w:t>
            </w:r>
            <w:proofErr w:type="gramEnd"/>
            <w:r>
              <w:rPr>
                <w:sz w:val="24"/>
                <w:szCs w:val="24"/>
              </w:rPr>
              <w:t xml:space="preserve"> and building trust </w:t>
            </w:r>
          </w:p>
          <w:p w14:paraId="1527EAC8" w14:textId="7A5FFAD4" w:rsidR="00CC6C7D" w:rsidRDefault="00CC6C7D" w:rsidP="007D6A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is for a sketched-out model to be ready for Autumn </w:t>
            </w:r>
          </w:p>
          <w:p w14:paraId="58EA8DFF" w14:textId="31D976F6" w:rsidR="00E96534" w:rsidRPr="00CC6C7D" w:rsidRDefault="00CC6C7D" w:rsidP="00CC6C7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intention to complete a peer review for speech &amp; language services at the end of July </w:t>
            </w:r>
          </w:p>
        </w:tc>
        <w:tc>
          <w:tcPr>
            <w:tcW w:w="1418" w:type="dxa"/>
          </w:tcPr>
          <w:p w14:paraId="39564E7F" w14:textId="2B75D796" w:rsidR="003C030A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Kerrigan</w:t>
            </w:r>
            <w:r w:rsidR="00BB36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714F3A3" w14:textId="77777777" w:rsidR="003C030A" w:rsidRDefault="008D719F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Therapies redesign p</w:t>
            </w:r>
            <w:r w:rsidR="00167C94">
              <w:rPr>
                <w:sz w:val="24"/>
                <w:szCs w:val="24"/>
              </w:rPr>
              <w:t>rogress to be reported to the Board</w:t>
            </w:r>
            <w:r>
              <w:rPr>
                <w:sz w:val="24"/>
                <w:szCs w:val="24"/>
              </w:rPr>
              <w:t xml:space="preserve"> in September </w:t>
            </w:r>
          </w:p>
          <w:p w14:paraId="0522B392" w14:textId="77777777" w:rsidR="008D719F" w:rsidRDefault="008D719F" w:rsidP="00394145">
            <w:pPr>
              <w:rPr>
                <w:sz w:val="24"/>
                <w:szCs w:val="24"/>
              </w:rPr>
            </w:pPr>
          </w:p>
          <w:p w14:paraId="4C3BE68E" w14:textId="77777777" w:rsidR="008D719F" w:rsidRDefault="008D719F" w:rsidP="00394145">
            <w:pPr>
              <w:rPr>
                <w:sz w:val="24"/>
                <w:szCs w:val="24"/>
              </w:rPr>
            </w:pPr>
          </w:p>
          <w:p w14:paraId="3F0E3654" w14:textId="7F75F368" w:rsidR="008D719F" w:rsidRPr="00DE3CD7" w:rsidRDefault="008D719F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&amp; Language peer review update to be reported to the Board in July</w:t>
            </w:r>
          </w:p>
        </w:tc>
      </w:tr>
      <w:tr w:rsidR="003C030A" w:rsidRPr="00DE3CD7" w14:paraId="7B1E79A8" w14:textId="77777777" w:rsidTr="003F22FA">
        <w:tc>
          <w:tcPr>
            <w:tcW w:w="567" w:type="dxa"/>
          </w:tcPr>
          <w:p w14:paraId="02CAF893" w14:textId="18B5BE52" w:rsidR="003C030A" w:rsidRDefault="00761146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1" w:type="dxa"/>
          </w:tcPr>
          <w:p w14:paraId="36094A85" w14:textId="35E81112" w:rsidR="00761146" w:rsidRDefault="00761146" w:rsidP="00E96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Accessibility and outcomes </w:t>
            </w:r>
          </w:p>
          <w:p w14:paraId="2C6CD5A9" w14:textId="6B07DA35" w:rsidR="00E96534" w:rsidRDefault="00BB36F3" w:rsidP="0076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</w:t>
            </w:r>
            <w:r w:rsidR="00CC6C7D">
              <w:rPr>
                <w:sz w:val="24"/>
                <w:szCs w:val="24"/>
              </w:rPr>
              <w:t xml:space="preserve">endorsed the shared responsibility for improving accessibility and creating a cultural change </w:t>
            </w:r>
          </w:p>
          <w:p w14:paraId="31EABFE3" w14:textId="77777777" w:rsidR="00CC6C7D" w:rsidRDefault="00CC6C7D" w:rsidP="0076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discussed the challenges:</w:t>
            </w:r>
          </w:p>
          <w:p w14:paraId="6F8AC968" w14:textId="35167863" w:rsidR="00CC6C7D" w:rsidRDefault="00CC6C7D" w:rsidP="00CC6C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task of changing cultures is difficult, but it is important to acknowledge the improvements in recent years. Any communication of good progress is key </w:t>
            </w:r>
          </w:p>
          <w:p w14:paraId="7E37CF00" w14:textId="24AA6A93" w:rsidR="00CC6C7D" w:rsidRDefault="00CC6C7D" w:rsidP="00CC6C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challenge of changing culture in individual schools is key </w:t>
            </w:r>
          </w:p>
          <w:p w14:paraId="2DAF1717" w14:textId="6F7DF452" w:rsidR="00C31C07" w:rsidRPr="00CC6C7D" w:rsidRDefault="00CC6C7D" w:rsidP="00761146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parent/</w:t>
            </w:r>
            <w:proofErr w:type="spellStart"/>
            <w:r>
              <w:rPr>
                <w:sz w:val="24"/>
                <w:szCs w:val="24"/>
              </w:rPr>
              <w:t>carer</w:t>
            </w:r>
            <w:proofErr w:type="spellEnd"/>
            <w:r>
              <w:rPr>
                <w:sz w:val="24"/>
                <w:szCs w:val="24"/>
              </w:rPr>
              <w:t xml:space="preserve"> forum have substantial worries there is too little trust </w:t>
            </w:r>
          </w:p>
        </w:tc>
        <w:tc>
          <w:tcPr>
            <w:tcW w:w="1418" w:type="dxa"/>
          </w:tcPr>
          <w:p w14:paraId="20B465CE" w14:textId="77777777" w:rsidR="003C030A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Jill Bauld </w:t>
            </w:r>
          </w:p>
          <w:p w14:paraId="3115A15A" w14:textId="4AEE5211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Ledger</w:t>
            </w:r>
          </w:p>
        </w:tc>
        <w:tc>
          <w:tcPr>
            <w:tcW w:w="2835" w:type="dxa"/>
          </w:tcPr>
          <w:p w14:paraId="25614A22" w14:textId="743E1A2F" w:rsidR="00893D7C" w:rsidRDefault="00893D7C" w:rsidP="0089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to be reported to the Board in September </w:t>
            </w:r>
          </w:p>
          <w:p w14:paraId="25DBC4ED" w14:textId="66C81883" w:rsidR="003C030A" w:rsidRDefault="003C030A" w:rsidP="00394145">
            <w:pPr>
              <w:rPr>
                <w:sz w:val="24"/>
                <w:szCs w:val="24"/>
              </w:rPr>
            </w:pPr>
          </w:p>
        </w:tc>
      </w:tr>
      <w:tr w:rsidR="003C030A" w:rsidRPr="00DE3CD7" w14:paraId="37F8F5F3" w14:textId="77777777" w:rsidTr="003F22FA">
        <w:tc>
          <w:tcPr>
            <w:tcW w:w="567" w:type="dxa"/>
          </w:tcPr>
          <w:p w14:paraId="5B2E1FC2" w14:textId="556D41AB" w:rsidR="003C030A" w:rsidRPr="00DE3CD7" w:rsidRDefault="00761146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1" w:type="dxa"/>
          </w:tcPr>
          <w:p w14:paraId="27308EA3" w14:textId="303A95D8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Voice Trainee update</w:t>
            </w:r>
          </w:p>
          <w:p w14:paraId="735D72EB" w14:textId="367E5285" w:rsidR="00BB36F3" w:rsidRPr="00BB36F3" w:rsidRDefault="00BB36F3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BB36F3">
              <w:rPr>
                <w:sz w:val="24"/>
                <w:szCs w:val="24"/>
              </w:rPr>
              <w:lastRenderedPageBreak/>
              <w:t>The Board were updated on:</w:t>
            </w:r>
          </w:p>
          <w:p w14:paraId="16BFACC3" w14:textId="6DCAADDA" w:rsidR="00761146" w:rsidRDefault="00CC6C7D" w:rsidP="00CC6C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Hussey has full-time employment. Jack has described the traineeship as life changing and has highlighted how</w:t>
            </w:r>
            <w:r w:rsidR="00BA344D">
              <w:rPr>
                <w:sz w:val="24"/>
                <w:szCs w:val="24"/>
              </w:rPr>
              <w:t xml:space="preserve"> his confidence has improved </w:t>
            </w:r>
          </w:p>
          <w:p w14:paraId="137C65AE" w14:textId="3FE84A1F" w:rsidR="00BA344D" w:rsidRDefault="00BA344D" w:rsidP="00CC6C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 Blackburn has a 3-mont extension with some specific work around summer holiday activities planned. Philip also has an upcoming interview </w:t>
            </w:r>
          </w:p>
          <w:p w14:paraId="73575EC9" w14:textId="018544CD" w:rsidR="00B32DB9" w:rsidRPr="00BA344D" w:rsidRDefault="00BA344D" w:rsidP="00BA344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rolling programme and adverts for the next cohorts will be sent to post-16 providers. Planning to enroll two new trainees for September </w:t>
            </w:r>
          </w:p>
        </w:tc>
        <w:tc>
          <w:tcPr>
            <w:tcW w:w="1418" w:type="dxa"/>
          </w:tcPr>
          <w:p w14:paraId="04729855" w14:textId="3A4E78F5" w:rsidR="003C030A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Jill Bauld</w:t>
            </w:r>
            <w:r w:rsidR="00612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B4A99BF" w14:textId="3CB0989B" w:rsidR="00612A32" w:rsidRPr="00DE3CD7" w:rsidRDefault="008D719F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</w:t>
            </w:r>
            <w:r w:rsidR="00F07E7E">
              <w:rPr>
                <w:sz w:val="24"/>
                <w:szCs w:val="24"/>
              </w:rPr>
              <w:t xml:space="preserve"> new trainees</w:t>
            </w:r>
            <w:r>
              <w:rPr>
                <w:sz w:val="24"/>
                <w:szCs w:val="24"/>
              </w:rPr>
              <w:t xml:space="preserve"> to be provided to the </w:t>
            </w:r>
            <w:r>
              <w:rPr>
                <w:sz w:val="24"/>
                <w:szCs w:val="24"/>
              </w:rPr>
              <w:lastRenderedPageBreak/>
              <w:t xml:space="preserve">Board in September </w:t>
            </w:r>
          </w:p>
        </w:tc>
      </w:tr>
      <w:tr w:rsidR="00761146" w:rsidRPr="00DE3CD7" w14:paraId="7B0926CC" w14:textId="77777777" w:rsidTr="003F22FA">
        <w:tc>
          <w:tcPr>
            <w:tcW w:w="567" w:type="dxa"/>
          </w:tcPr>
          <w:p w14:paraId="579F86AE" w14:textId="29224BEF" w:rsidR="00761146" w:rsidRDefault="00761146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1" w:type="dxa"/>
          </w:tcPr>
          <w:p w14:paraId="3A623976" w14:textId="77777777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Pupil place planning update </w:t>
            </w:r>
          </w:p>
          <w:p w14:paraId="3F2F5139" w14:textId="77777777" w:rsidR="00BA344D" w:rsidRDefault="00BA344D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BA344D">
              <w:rPr>
                <w:sz w:val="24"/>
                <w:szCs w:val="24"/>
              </w:rPr>
              <w:t>The Board were updated on:</w:t>
            </w:r>
          </w:p>
          <w:p w14:paraId="5589846C" w14:textId="736F24C1" w:rsidR="00BA344D" w:rsidRDefault="00BA344D" w:rsidP="00BA344D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Newcastle has faced a relatively unique challenge in the increase of population of 0–25-year-old </w:t>
            </w:r>
          </w:p>
          <w:p w14:paraId="401E3FC5" w14:textId="77777777" w:rsidR="00BA344D" w:rsidRDefault="00BA344D" w:rsidP="00BA344D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of children with SEND have grown significantly- a 50% increase since 2016</w:t>
            </w:r>
          </w:p>
          <w:p w14:paraId="658B19AA" w14:textId="77777777" w:rsidR="00BA344D" w:rsidRDefault="001944BE" w:rsidP="00BA344D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demand for pupils with social &amp; communication difficulties- working with ARPS in schools</w:t>
            </w:r>
          </w:p>
          <w:p w14:paraId="71F0AD9C" w14:textId="77777777" w:rsidR="001944BE" w:rsidRDefault="001944BE" w:rsidP="00BA344D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Provision has been expanded several times- the plan is to continue this </w:t>
            </w:r>
          </w:p>
          <w:p w14:paraId="1B8C907C" w14:textId="77777777" w:rsidR="001944BE" w:rsidRDefault="001944BE" w:rsidP="00BA344D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possibilities of establishing a new school </w:t>
            </w:r>
          </w:p>
          <w:p w14:paraId="1DFE998E" w14:textId="42269757" w:rsidR="001944BE" w:rsidRPr="00BA344D" w:rsidRDefault="001944BE" w:rsidP="00BA344D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post 16 options- a preparation for adulthood lead is recruited to start in June </w:t>
            </w:r>
          </w:p>
        </w:tc>
        <w:tc>
          <w:tcPr>
            <w:tcW w:w="1418" w:type="dxa"/>
          </w:tcPr>
          <w:p w14:paraId="28A88DE1" w14:textId="77777777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Deanne Taylor</w:t>
            </w:r>
          </w:p>
          <w:p w14:paraId="4B5595FB" w14:textId="05E476A7" w:rsidR="00761146" w:rsidRDefault="00761146" w:rsidP="003941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B5D0AA" w14:textId="77777777" w:rsidR="00893D7C" w:rsidRDefault="00893D7C" w:rsidP="0089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to be reported to the Board in September </w:t>
            </w:r>
          </w:p>
          <w:p w14:paraId="2D679D45" w14:textId="07E8BD60" w:rsidR="00761146" w:rsidRPr="00DE3CD7" w:rsidRDefault="00761146" w:rsidP="00394145">
            <w:pPr>
              <w:rPr>
                <w:sz w:val="24"/>
                <w:szCs w:val="24"/>
              </w:rPr>
            </w:pPr>
          </w:p>
        </w:tc>
      </w:tr>
      <w:tr w:rsidR="00761146" w:rsidRPr="00DE3CD7" w14:paraId="1CE36C85" w14:textId="77777777" w:rsidTr="003F22FA">
        <w:tc>
          <w:tcPr>
            <w:tcW w:w="567" w:type="dxa"/>
          </w:tcPr>
          <w:p w14:paraId="609B0CF2" w14:textId="76FF499A" w:rsidR="00761146" w:rsidRDefault="00253AA0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1" w:type="dxa"/>
          </w:tcPr>
          <w:p w14:paraId="7CAF9906" w14:textId="77777777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 paper update</w:t>
            </w:r>
          </w:p>
          <w:p w14:paraId="65A7A055" w14:textId="5E701875" w:rsidR="00892719" w:rsidRDefault="00892719" w:rsidP="00892719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BB36F3">
              <w:rPr>
                <w:sz w:val="24"/>
                <w:szCs w:val="24"/>
              </w:rPr>
              <w:t>The Board were updated on:</w:t>
            </w:r>
          </w:p>
          <w:p w14:paraId="0D673971" w14:textId="2F80F30E" w:rsidR="00892719" w:rsidRDefault="001944BE" w:rsidP="0089271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details of the green paper consultation are published on the Local Offer</w:t>
            </w:r>
          </w:p>
          <w:p w14:paraId="4A3FA316" w14:textId="38FD9AB5" w:rsidR="00892719" w:rsidRDefault="00892719" w:rsidP="0089271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intention is to capture the collective </w:t>
            </w:r>
            <w:r w:rsidR="00253AA0">
              <w:rPr>
                <w:sz w:val="24"/>
                <w:szCs w:val="24"/>
              </w:rPr>
              <w:t>voice;</w:t>
            </w:r>
            <w:r>
              <w:rPr>
                <w:sz w:val="24"/>
                <w:szCs w:val="24"/>
              </w:rPr>
              <w:t xml:space="preserve"> however, the Department of Education are committed to considering each individual response </w:t>
            </w:r>
          </w:p>
          <w:p w14:paraId="65D9B563" w14:textId="6008F48A" w:rsidR="00892719" w:rsidRPr="001944BE" w:rsidRDefault="001944BE" w:rsidP="0089271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Local Consultation plan involves an online survey </w:t>
            </w:r>
          </w:p>
          <w:p w14:paraId="4F14B160" w14:textId="4AD86A45" w:rsidR="00892719" w:rsidRPr="00253AA0" w:rsidRDefault="00892719" w:rsidP="00892719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53AA0">
              <w:rPr>
                <w:sz w:val="24"/>
                <w:szCs w:val="24"/>
              </w:rPr>
              <w:t xml:space="preserve">Deanne Taylor asked the Board to complete and circulate the online survey. </w:t>
            </w:r>
          </w:p>
          <w:p w14:paraId="45B6BC34" w14:textId="77777777" w:rsidR="00253AA0" w:rsidRDefault="00253AA0" w:rsidP="00892719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</w:p>
          <w:p w14:paraId="6B71C2CA" w14:textId="6F1CBEE2" w:rsidR="00892719" w:rsidRPr="00253AA0" w:rsidRDefault="00892719" w:rsidP="00892719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53AA0">
              <w:rPr>
                <w:sz w:val="24"/>
                <w:szCs w:val="24"/>
              </w:rPr>
              <w:t xml:space="preserve">The Board are invited to the two drop-in sessions Deanne Taylor will be hosting- </w:t>
            </w:r>
            <w:r w:rsidR="001944BE">
              <w:rPr>
                <w:sz w:val="24"/>
                <w:szCs w:val="24"/>
              </w:rPr>
              <w:t xml:space="preserve">dates / sign up links are available in paper 7 </w:t>
            </w:r>
          </w:p>
          <w:p w14:paraId="374C8897" w14:textId="368B283A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0D92F" w14:textId="57107099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Deanne Taylor</w:t>
            </w:r>
          </w:p>
        </w:tc>
        <w:tc>
          <w:tcPr>
            <w:tcW w:w="2835" w:type="dxa"/>
          </w:tcPr>
          <w:p w14:paraId="1D3888C3" w14:textId="0E6A37FB" w:rsidR="00F07E7E" w:rsidRPr="00DE3CD7" w:rsidRDefault="00893D7C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 to receive the consultation response prior to it being submitted.</w:t>
            </w:r>
          </w:p>
        </w:tc>
      </w:tr>
      <w:tr w:rsidR="00761146" w:rsidRPr="00DE3CD7" w14:paraId="4C94936D" w14:textId="77777777" w:rsidTr="003F22FA">
        <w:tc>
          <w:tcPr>
            <w:tcW w:w="567" w:type="dxa"/>
          </w:tcPr>
          <w:p w14:paraId="768CA8AD" w14:textId="790FED26" w:rsidR="00761146" w:rsidRDefault="00253AA0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1" w:type="dxa"/>
          </w:tcPr>
          <w:p w14:paraId="0706D828" w14:textId="4AC88BEE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SEND Strategy proposal </w:t>
            </w:r>
          </w:p>
          <w:p w14:paraId="0AAD18E2" w14:textId="17BBD99D" w:rsidR="00253AA0" w:rsidRDefault="00253AA0" w:rsidP="00253AA0">
            <w:pPr>
              <w:widowControl/>
              <w:autoSpaceDE/>
              <w:autoSpaceDN/>
              <w:spacing w:after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were updated on: </w:t>
            </w:r>
          </w:p>
          <w:p w14:paraId="1C9824F1" w14:textId="1BC70E17" w:rsidR="00253AA0" w:rsidRDefault="00253AA0" w:rsidP="00253AA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SEND Strategy has been due for renewal. It was produced before the key changes in partnership in the last few years </w:t>
            </w:r>
          </w:p>
          <w:p w14:paraId="3E7455FB" w14:textId="766D88E2" w:rsidR="00253AA0" w:rsidRDefault="00253AA0" w:rsidP="00253AA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SEND team are keen that the renewed strategy is a long-term plan </w:t>
            </w:r>
          </w:p>
          <w:p w14:paraId="63292C27" w14:textId="692460A2" w:rsidR="00253AA0" w:rsidRDefault="00253AA0" w:rsidP="00253AA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Proposing commission of Council of Disabled Children- once the strategy is introduced it will align with high needs budget </w:t>
            </w:r>
          </w:p>
          <w:p w14:paraId="5CA64587" w14:textId="30DF0271" w:rsidR="00253AA0" w:rsidRPr="00253AA0" w:rsidRDefault="00253AA0" w:rsidP="00253AA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reminder that this strategy will be part of the wider children and young people strategy</w:t>
            </w:r>
          </w:p>
          <w:p w14:paraId="0D2FDC2D" w14:textId="7EA1249F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E7069" w14:textId="0FDEE2CA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Deanne Taylor</w:t>
            </w:r>
          </w:p>
        </w:tc>
        <w:tc>
          <w:tcPr>
            <w:tcW w:w="2835" w:type="dxa"/>
          </w:tcPr>
          <w:p w14:paraId="2ACB1941" w14:textId="1D649712" w:rsidR="00761146" w:rsidRPr="00DE3CD7" w:rsidRDefault="00893D7C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 to be involved in the production of revised SEND Strategy.</w:t>
            </w:r>
          </w:p>
        </w:tc>
      </w:tr>
      <w:tr w:rsidR="00761146" w:rsidRPr="00DE3CD7" w14:paraId="66F2D23E" w14:textId="77777777" w:rsidTr="003F22FA">
        <w:tc>
          <w:tcPr>
            <w:tcW w:w="567" w:type="dxa"/>
          </w:tcPr>
          <w:p w14:paraId="25B5D35C" w14:textId="5645A582" w:rsidR="00761146" w:rsidRDefault="00253AA0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1" w:type="dxa"/>
          </w:tcPr>
          <w:p w14:paraId="7740FBFA" w14:textId="77777777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SEND ASAP relaunch </w:t>
            </w:r>
          </w:p>
          <w:p w14:paraId="094A0D96" w14:textId="77777777" w:rsidR="00253AA0" w:rsidRDefault="00253AA0" w:rsidP="00253AA0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were updated on: </w:t>
            </w:r>
          </w:p>
          <w:p w14:paraId="1C369CF9" w14:textId="77777777" w:rsidR="00761146" w:rsidRPr="00253AA0" w:rsidRDefault="00253AA0" w:rsidP="00253AA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53AA0">
              <w:rPr>
                <w:sz w:val="24"/>
                <w:szCs w:val="24"/>
              </w:rPr>
              <w:t>Proposed plans for significant investment in resources and support and increased commission of specialist schools</w:t>
            </w:r>
          </w:p>
          <w:p w14:paraId="60D95AF0" w14:textId="77777777" w:rsidR="00253AA0" w:rsidRPr="00253AA0" w:rsidRDefault="00253AA0" w:rsidP="00253AA0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53AA0">
              <w:rPr>
                <w:sz w:val="24"/>
                <w:szCs w:val="24"/>
              </w:rPr>
              <w:t xml:space="preserve">The Board were notified of: </w:t>
            </w:r>
          </w:p>
          <w:p w14:paraId="4B7A488A" w14:textId="511F5978" w:rsidR="00253AA0" w:rsidRPr="00253AA0" w:rsidRDefault="00253AA0" w:rsidP="00253AA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23</w:t>
            </w:r>
            <w:r w:rsidRPr="00253AA0">
              <w:rPr>
                <w:sz w:val="24"/>
                <w:szCs w:val="24"/>
                <w:vertAlign w:val="superscript"/>
              </w:rPr>
              <w:t>rd of</w:t>
            </w:r>
            <w:r>
              <w:rPr>
                <w:sz w:val="24"/>
                <w:szCs w:val="24"/>
              </w:rPr>
              <w:t xml:space="preserve"> June, at Gosforth Park, there will be an opportunity for schools to collaborate and share good practice. Following information will be available to circulate widely </w:t>
            </w:r>
          </w:p>
        </w:tc>
        <w:tc>
          <w:tcPr>
            <w:tcW w:w="1418" w:type="dxa"/>
          </w:tcPr>
          <w:p w14:paraId="2D3DA0FD" w14:textId="05E14664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Deanne Taylor</w:t>
            </w:r>
          </w:p>
        </w:tc>
        <w:tc>
          <w:tcPr>
            <w:tcW w:w="2835" w:type="dxa"/>
          </w:tcPr>
          <w:p w14:paraId="3055CEFF" w14:textId="52048C00" w:rsidR="00761146" w:rsidRPr="00DE3CD7" w:rsidRDefault="00F07E7E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to be provided to the July Board</w:t>
            </w:r>
            <w:r w:rsidR="00893D7C">
              <w:rPr>
                <w:sz w:val="24"/>
                <w:szCs w:val="24"/>
              </w:rPr>
              <w:t xml:space="preserve"> as part of APP update</w:t>
            </w:r>
          </w:p>
        </w:tc>
      </w:tr>
      <w:tr w:rsidR="00761146" w:rsidRPr="00DE3CD7" w14:paraId="56929585" w14:textId="77777777" w:rsidTr="003F22FA">
        <w:tc>
          <w:tcPr>
            <w:tcW w:w="567" w:type="dxa"/>
          </w:tcPr>
          <w:p w14:paraId="4BBDFC02" w14:textId="0810A7A4" w:rsidR="00761146" w:rsidRDefault="00253AA0" w:rsidP="0039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1" w:type="dxa"/>
          </w:tcPr>
          <w:p w14:paraId="047973EC" w14:textId="77777777" w:rsidR="00761146" w:rsidRDefault="00761146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schools update </w:t>
            </w:r>
          </w:p>
          <w:p w14:paraId="3DE51F2C" w14:textId="77777777" w:rsidR="00761146" w:rsidRPr="001944BE" w:rsidRDefault="001944BE" w:rsidP="00E96534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944BE">
              <w:rPr>
                <w:sz w:val="24"/>
                <w:szCs w:val="24"/>
              </w:rPr>
              <w:t xml:space="preserve">The Board were updated on: </w:t>
            </w:r>
          </w:p>
          <w:p w14:paraId="21E2B66E" w14:textId="77777777" w:rsidR="001944BE" w:rsidRPr="001944BE" w:rsidRDefault="001944BE" w:rsidP="001944B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944BE">
              <w:rPr>
                <w:sz w:val="24"/>
                <w:szCs w:val="24"/>
              </w:rPr>
              <w:t xml:space="preserve">An ongoing review of special schools in line with the advice from the LA, DfE and NHS (regionally and nationally) of what models should be available </w:t>
            </w:r>
          </w:p>
          <w:p w14:paraId="21C8A695" w14:textId="77777777" w:rsidR="001944BE" w:rsidRPr="001944BE" w:rsidRDefault="001944BE" w:rsidP="001944B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944BE">
              <w:rPr>
                <w:sz w:val="24"/>
                <w:szCs w:val="24"/>
              </w:rPr>
              <w:t xml:space="preserve">Working with Public Health on how best to fund a model </w:t>
            </w:r>
          </w:p>
          <w:p w14:paraId="62E51B46" w14:textId="77777777" w:rsidR="001944BE" w:rsidRPr="001944BE" w:rsidRDefault="001944BE" w:rsidP="001944B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944BE">
              <w:rPr>
                <w:sz w:val="24"/>
                <w:szCs w:val="24"/>
              </w:rPr>
              <w:t xml:space="preserve">Plan to meet with specialist heads after half term </w:t>
            </w:r>
          </w:p>
          <w:p w14:paraId="5279BA5B" w14:textId="605649D3" w:rsidR="001944BE" w:rsidRPr="001944BE" w:rsidRDefault="001944BE" w:rsidP="001944B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1944BE">
              <w:rPr>
                <w:sz w:val="24"/>
                <w:szCs w:val="24"/>
              </w:rPr>
              <w:t>Once there is documentation- this will be shared with the Board (estimated for July)</w:t>
            </w:r>
          </w:p>
        </w:tc>
        <w:tc>
          <w:tcPr>
            <w:tcW w:w="1418" w:type="dxa"/>
          </w:tcPr>
          <w:p w14:paraId="22EF28E6" w14:textId="472D562D" w:rsidR="00761146" w:rsidRDefault="00761146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Ellis</w:t>
            </w:r>
          </w:p>
        </w:tc>
        <w:tc>
          <w:tcPr>
            <w:tcW w:w="2835" w:type="dxa"/>
          </w:tcPr>
          <w:p w14:paraId="4C00D25A" w14:textId="5BB53E47" w:rsidR="00761146" w:rsidRPr="00DE3CD7" w:rsidRDefault="00F07E7E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to be provided to the July Board </w:t>
            </w:r>
          </w:p>
        </w:tc>
      </w:tr>
      <w:tr w:rsidR="003C030A" w:rsidRPr="00DE3CD7" w14:paraId="13003760" w14:textId="77777777" w:rsidTr="003F22F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042A4" w14:textId="23C7D1FD" w:rsidR="003C030A" w:rsidRDefault="003C030A" w:rsidP="00394145">
            <w:pPr>
              <w:jc w:val="center"/>
              <w:rPr>
                <w:sz w:val="24"/>
                <w:szCs w:val="24"/>
              </w:rPr>
            </w:pPr>
          </w:p>
          <w:p w14:paraId="560985D6" w14:textId="77777777" w:rsidR="003C030A" w:rsidRPr="00DE3CD7" w:rsidRDefault="003C030A" w:rsidP="00394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05109" w14:textId="77777777" w:rsidR="003C030A" w:rsidRPr="00B013AA" w:rsidRDefault="003C030A" w:rsidP="00394145">
            <w:pPr>
              <w:rPr>
                <w:b/>
                <w:bCs/>
                <w:sz w:val="24"/>
                <w:szCs w:val="24"/>
              </w:rPr>
            </w:pPr>
            <w:r w:rsidRPr="00B013AA">
              <w:rPr>
                <w:b/>
                <w:bCs/>
                <w:sz w:val="24"/>
                <w:szCs w:val="24"/>
              </w:rPr>
              <w:t xml:space="preserve">AOB </w:t>
            </w:r>
          </w:p>
          <w:p w14:paraId="57A0F47E" w14:textId="613B2F1C" w:rsidR="00761146" w:rsidRPr="00761146" w:rsidRDefault="00761146" w:rsidP="00394145">
            <w:pPr>
              <w:rPr>
                <w:sz w:val="24"/>
                <w:szCs w:val="24"/>
              </w:rPr>
            </w:pPr>
            <w:r w:rsidRPr="00761146">
              <w:rPr>
                <w:sz w:val="24"/>
                <w:szCs w:val="24"/>
              </w:rPr>
              <w:t xml:space="preserve">Jackie Cairns updated the board of her retirement </w:t>
            </w:r>
          </w:p>
          <w:p w14:paraId="33F122D2" w14:textId="0B08D94D" w:rsidR="003C030A" w:rsidRPr="00F07E7E" w:rsidRDefault="003C030A" w:rsidP="00E96534">
            <w:pPr>
              <w:rPr>
                <w:sz w:val="24"/>
                <w:szCs w:val="24"/>
              </w:rPr>
            </w:pPr>
            <w:r w:rsidRPr="00761146">
              <w:rPr>
                <w:sz w:val="24"/>
                <w:szCs w:val="24"/>
              </w:rPr>
              <w:lastRenderedPageBreak/>
              <w:t>The Board noted</w:t>
            </w:r>
            <w:r w:rsidR="00C31C07" w:rsidRPr="00761146">
              <w:rPr>
                <w:sz w:val="24"/>
                <w:szCs w:val="24"/>
              </w:rPr>
              <w:t xml:space="preserve"> thanks and appreciation of </w:t>
            </w:r>
            <w:r w:rsidR="00761146" w:rsidRPr="00761146">
              <w:rPr>
                <w:sz w:val="24"/>
                <w:szCs w:val="24"/>
              </w:rPr>
              <w:t>Jackie Cairn’s</w:t>
            </w:r>
            <w:r w:rsidR="00C31C07" w:rsidRPr="00761146">
              <w:rPr>
                <w:sz w:val="24"/>
                <w:szCs w:val="24"/>
              </w:rPr>
              <w:t xml:space="preserve"> support to the board </w:t>
            </w:r>
          </w:p>
        </w:tc>
        <w:tc>
          <w:tcPr>
            <w:tcW w:w="1418" w:type="dxa"/>
          </w:tcPr>
          <w:p w14:paraId="44D1A430" w14:textId="2E02AB02" w:rsidR="003C030A" w:rsidRDefault="003C030A" w:rsidP="003941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948D5F" w14:textId="709EEB56" w:rsidR="003C030A" w:rsidRPr="00DE3CD7" w:rsidRDefault="00F07E7E" w:rsidP="0039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to decide on future chairing </w:t>
            </w:r>
            <w:r>
              <w:rPr>
                <w:sz w:val="24"/>
                <w:szCs w:val="24"/>
              </w:rPr>
              <w:lastRenderedPageBreak/>
              <w:t>arrangements</w:t>
            </w:r>
          </w:p>
        </w:tc>
      </w:tr>
    </w:tbl>
    <w:p w14:paraId="021AD6A4" w14:textId="614AED7B" w:rsidR="005575A7" w:rsidRDefault="00A30E72"/>
    <w:sectPr w:rsidR="005575A7" w:rsidSect="003C0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Ligh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7B"/>
    <w:multiLevelType w:val="hybridMultilevel"/>
    <w:tmpl w:val="6F6E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9052E"/>
    <w:multiLevelType w:val="hybridMultilevel"/>
    <w:tmpl w:val="D7B8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D86"/>
    <w:multiLevelType w:val="hybridMultilevel"/>
    <w:tmpl w:val="E25E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48A"/>
    <w:multiLevelType w:val="hybridMultilevel"/>
    <w:tmpl w:val="708C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112"/>
    <w:multiLevelType w:val="hybridMultilevel"/>
    <w:tmpl w:val="9AFA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504"/>
    <w:multiLevelType w:val="hybridMultilevel"/>
    <w:tmpl w:val="535A3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80376"/>
    <w:multiLevelType w:val="hybridMultilevel"/>
    <w:tmpl w:val="D394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F4"/>
    <w:multiLevelType w:val="hybridMultilevel"/>
    <w:tmpl w:val="B4A4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6FB8"/>
    <w:multiLevelType w:val="hybridMultilevel"/>
    <w:tmpl w:val="8D880C4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ACA5E9C"/>
    <w:multiLevelType w:val="hybridMultilevel"/>
    <w:tmpl w:val="2F5C3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F433B"/>
    <w:multiLevelType w:val="hybridMultilevel"/>
    <w:tmpl w:val="BF665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F29C9"/>
    <w:multiLevelType w:val="hybridMultilevel"/>
    <w:tmpl w:val="8544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2B25"/>
    <w:multiLevelType w:val="hybridMultilevel"/>
    <w:tmpl w:val="C6A4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30DE7"/>
    <w:multiLevelType w:val="hybridMultilevel"/>
    <w:tmpl w:val="31CE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45DF1"/>
    <w:multiLevelType w:val="hybridMultilevel"/>
    <w:tmpl w:val="433E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1EAE"/>
    <w:multiLevelType w:val="hybridMultilevel"/>
    <w:tmpl w:val="6C403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568BA"/>
    <w:multiLevelType w:val="hybridMultilevel"/>
    <w:tmpl w:val="D9FC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4347A"/>
    <w:multiLevelType w:val="hybridMultilevel"/>
    <w:tmpl w:val="B09E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87F51"/>
    <w:multiLevelType w:val="hybridMultilevel"/>
    <w:tmpl w:val="58F2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332BC"/>
    <w:multiLevelType w:val="hybridMultilevel"/>
    <w:tmpl w:val="08CE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7407"/>
    <w:multiLevelType w:val="hybridMultilevel"/>
    <w:tmpl w:val="1180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B6384"/>
    <w:multiLevelType w:val="hybridMultilevel"/>
    <w:tmpl w:val="294E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C1B36"/>
    <w:multiLevelType w:val="hybridMultilevel"/>
    <w:tmpl w:val="1FAE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3791"/>
    <w:multiLevelType w:val="hybridMultilevel"/>
    <w:tmpl w:val="D400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173E5"/>
    <w:multiLevelType w:val="hybridMultilevel"/>
    <w:tmpl w:val="108A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556B"/>
    <w:multiLevelType w:val="hybridMultilevel"/>
    <w:tmpl w:val="9824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F7DFC"/>
    <w:multiLevelType w:val="hybridMultilevel"/>
    <w:tmpl w:val="E7BCA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F65A7D"/>
    <w:multiLevelType w:val="hybridMultilevel"/>
    <w:tmpl w:val="33D2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977C5"/>
    <w:multiLevelType w:val="hybridMultilevel"/>
    <w:tmpl w:val="2B50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C1029"/>
    <w:multiLevelType w:val="hybridMultilevel"/>
    <w:tmpl w:val="3B72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19"/>
  </w:num>
  <w:num w:numId="8">
    <w:abstractNumId w:val="22"/>
  </w:num>
  <w:num w:numId="9">
    <w:abstractNumId w:val="11"/>
  </w:num>
  <w:num w:numId="10">
    <w:abstractNumId w:val="21"/>
  </w:num>
  <w:num w:numId="11">
    <w:abstractNumId w:val="24"/>
  </w:num>
  <w:num w:numId="12">
    <w:abstractNumId w:val="25"/>
  </w:num>
  <w:num w:numId="13">
    <w:abstractNumId w:val="29"/>
  </w:num>
  <w:num w:numId="14">
    <w:abstractNumId w:val="2"/>
  </w:num>
  <w:num w:numId="15">
    <w:abstractNumId w:val="23"/>
  </w:num>
  <w:num w:numId="16">
    <w:abstractNumId w:val="3"/>
  </w:num>
  <w:num w:numId="17">
    <w:abstractNumId w:val="18"/>
  </w:num>
  <w:num w:numId="18">
    <w:abstractNumId w:val="12"/>
  </w:num>
  <w:num w:numId="19">
    <w:abstractNumId w:val="4"/>
  </w:num>
  <w:num w:numId="20">
    <w:abstractNumId w:val="27"/>
  </w:num>
  <w:num w:numId="21">
    <w:abstractNumId w:val="16"/>
  </w:num>
  <w:num w:numId="22">
    <w:abstractNumId w:val="17"/>
  </w:num>
  <w:num w:numId="23">
    <w:abstractNumId w:val="1"/>
  </w:num>
  <w:num w:numId="24">
    <w:abstractNumId w:val="13"/>
  </w:num>
  <w:num w:numId="25">
    <w:abstractNumId w:val="20"/>
  </w:num>
  <w:num w:numId="26">
    <w:abstractNumId w:val="6"/>
  </w:num>
  <w:num w:numId="27">
    <w:abstractNumId w:val="8"/>
  </w:num>
  <w:num w:numId="28">
    <w:abstractNumId w:val="14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42"/>
    <w:rsid w:val="000B3C87"/>
    <w:rsid w:val="00147851"/>
    <w:rsid w:val="00167C94"/>
    <w:rsid w:val="001944BE"/>
    <w:rsid w:val="00253AA0"/>
    <w:rsid w:val="003B1B6A"/>
    <w:rsid w:val="003C030A"/>
    <w:rsid w:val="003F22FA"/>
    <w:rsid w:val="005C76BE"/>
    <w:rsid w:val="005E553B"/>
    <w:rsid w:val="00612A32"/>
    <w:rsid w:val="006520ED"/>
    <w:rsid w:val="00652BCA"/>
    <w:rsid w:val="006A69A9"/>
    <w:rsid w:val="00761146"/>
    <w:rsid w:val="007C7F1B"/>
    <w:rsid w:val="007D6AE5"/>
    <w:rsid w:val="008748B0"/>
    <w:rsid w:val="00876B24"/>
    <w:rsid w:val="00892719"/>
    <w:rsid w:val="00893D7C"/>
    <w:rsid w:val="008D719F"/>
    <w:rsid w:val="009073D1"/>
    <w:rsid w:val="009D668D"/>
    <w:rsid w:val="00A30E72"/>
    <w:rsid w:val="00A32A42"/>
    <w:rsid w:val="00AD4947"/>
    <w:rsid w:val="00B10D77"/>
    <w:rsid w:val="00B32DB9"/>
    <w:rsid w:val="00BA344D"/>
    <w:rsid w:val="00BB36F3"/>
    <w:rsid w:val="00C31C07"/>
    <w:rsid w:val="00CC6C7D"/>
    <w:rsid w:val="00D0321C"/>
    <w:rsid w:val="00D21E0F"/>
    <w:rsid w:val="00DA3793"/>
    <w:rsid w:val="00DC37E2"/>
    <w:rsid w:val="00DC7E45"/>
    <w:rsid w:val="00E95F3D"/>
    <w:rsid w:val="00E96534"/>
    <w:rsid w:val="00EA183D"/>
    <w:rsid w:val="00F07E7E"/>
    <w:rsid w:val="00F545B9"/>
    <w:rsid w:val="00FB580A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F2B6"/>
  <w15:chartTrackingRefBased/>
  <w15:docId w15:val="{93129622-CACB-4446-9037-0161A22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42"/>
  </w:style>
  <w:style w:type="table" w:styleId="TableGrid">
    <w:name w:val="Table Grid"/>
    <w:basedOn w:val="TableNormal"/>
    <w:rsid w:val="00A32A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2A42"/>
    <w:pPr>
      <w:ind w:left="112"/>
    </w:pPr>
  </w:style>
  <w:style w:type="paragraph" w:customStyle="1" w:styleId="Default">
    <w:name w:val="Default"/>
    <w:rsid w:val="00A32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2A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f0">
    <w:name w:val="pf0"/>
    <w:basedOn w:val="Normal"/>
    <w:rsid w:val="00A32A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DefaultParagraphFont"/>
    <w:rsid w:val="00A32A42"/>
    <w:rPr>
      <w:rFonts w:ascii="Segoe UI" w:hAnsi="Segoe UI" w:cs="Segoe UI" w:hint="default"/>
      <w:color w:val="6666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7C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7C"/>
    <w:rPr>
      <w:rFonts w:ascii="Arial" w:eastAsia="Arial" w:hAnsi="Arial" w:cs="Arial"/>
      <w:b/>
      <w:bCs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1551</Words>
  <Characters>8842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Lucy</dc:creator>
  <cp:keywords/>
  <dc:description/>
  <cp:lastModifiedBy>Banks, Ann</cp:lastModifiedBy>
  <cp:revision>2</cp:revision>
  <dcterms:created xsi:type="dcterms:W3CDTF">2022-05-20T12:51:00Z</dcterms:created>
  <dcterms:modified xsi:type="dcterms:W3CDTF">2022-05-20T12:51:00Z</dcterms:modified>
</cp:coreProperties>
</file>