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8AFD" w14:textId="1A95E11A" w:rsidR="00165AC5" w:rsidRDefault="009B3AC9" w:rsidP="00165AC5">
      <w:pPr>
        <w:pStyle w:val="BodyText"/>
        <w:rPr>
          <w:rFonts w:ascii="Times New Roman"/>
          <w:sz w:val="20"/>
        </w:rPr>
      </w:pPr>
      <w:bookmarkStart w:id="0" w:name="_Hlk15378713"/>
      <w:bookmarkEnd w:id="0"/>
      <w:r w:rsidRPr="543A1CFA">
        <w:rPr>
          <w:rFonts w:ascii="Times New Roman"/>
          <w:sz w:val="20"/>
          <w:szCs w:val="20"/>
        </w:rPr>
        <w:t xml:space="preserve"> </w:t>
      </w:r>
      <w:r w:rsidR="00165AC5">
        <w:rPr>
          <w:noProof/>
        </w:rPr>
        <w:drawing>
          <wp:inline distT="0" distB="0" distL="0" distR="0" wp14:anchorId="4562DF9D" wp14:editId="1CD95BE1">
            <wp:extent cx="5985164" cy="809955"/>
            <wp:effectExtent l="0" t="0" r="0" b="9525"/>
            <wp:docPr id="642566722" name="Picture 3" descr="This picture shows the logos of Newcastle council and the clinical commissioning group. It also include a flying penguin that represents children and young people’s ability to do surprising things and that given opportunities and the right support, they can reach their potential and beyo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66722" name="Picture 3" descr="This picture shows the logos of Newcastle council and the clinical commissioning group. It also include a flying penguin that represents children and young people’s ability to do surprising things and that given opportunities and the right support, they can reach their potential and beyond. "/>
                    <pic:cNvPicPr/>
                  </pic:nvPicPr>
                  <pic:blipFill>
                    <a:blip r:embed="rId11">
                      <a:extLst>
                        <a:ext uri="{28A0092B-C50C-407E-A947-70E740481C1C}">
                          <a14:useLocalDpi xmlns:a14="http://schemas.microsoft.com/office/drawing/2010/main" val="0"/>
                        </a:ext>
                      </a:extLst>
                    </a:blip>
                    <a:stretch>
                      <a:fillRect/>
                    </a:stretch>
                  </pic:blipFill>
                  <pic:spPr>
                    <a:xfrm>
                      <a:off x="0" y="0"/>
                      <a:ext cx="5985164" cy="809955"/>
                    </a:xfrm>
                    <a:prstGeom prst="rect">
                      <a:avLst/>
                    </a:prstGeom>
                  </pic:spPr>
                </pic:pic>
              </a:graphicData>
            </a:graphic>
          </wp:inline>
        </w:drawing>
      </w:r>
    </w:p>
    <w:p w14:paraId="29941242" w14:textId="77777777" w:rsidR="00165AC5" w:rsidRDefault="00165AC5" w:rsidP="00165AC5">
      <w:pPr>
        <w:pStyle w:val="BodyText"/>
        <w:rPr>
          <w:rFonts w:ascii="Times New Roman"/>
          <w:sz w:val="20"/>
        </w:rPr>
      </w:pPr>
    </w:p>
    <w:p w14:paraId="213C96A7" w14:textId="05CC00C8" w:rsidR="00165AC5" w:rsidRPr="004E7B5C" w:rsidRDefault="004E7B5C" w:rsidP="00165AC5">
      <w:pPr>
        <w:spacing w:before="81"/>
        <w:ind w:left="762"/>
        <w:jc w:val="center"/>
        <w:rPr>
          <w:b/>
          <w:color w:val="002060"/>
          <w:sz w:val="52"/>
        </w:rPr>
      </w:pPr>
      <w:r w:rsidRPr="004E7B5C">
        <w:rPr>
          <w:b/>
          <w:color w:val="002060"/>
          <w:sz w:val="52"/>
        </w:rPr>
        <w:t>Newcastle Local Area</w:t>
      </w:r>
    </w:p>
    <w:p w14:paraId="13FC0C28" w14:textId="31C431BC" w:rsidR="00732705" w:rsidRPr="004E7B5C" w:rsidRDefault="00911806" w:rsidP="00745D36">
      <w:pPr>
        <w:spacing w:before="162"/>
        <w:ind w:left="268" w:right="148"/>
        <w:jc w:val="center"/>
        <w:rPr>
          <w:b/>
          <w:color w:val="002060"/>
          <w:sz w:val="52"/>
        </w:rPr>
      </w:pPr>
      <w:r w:rsidRPr="004E7B5C">
        <w:rPr>
          <w:b/>
          <w:color w:val="002060"/>
          <w:sz w:val="52"/>
        </w:rPr>
        <w:t>Getting It Right Together</w:t>
      </w:r>
    </w:p>
    <w:p w14:paraId="10A4AE05" w14:textId="5FCE7456" w:rsidR="00911806" w:rsidRDefault="00732705" w:rsidP="00745D36">
      <w:pPr>
        <w:spacing w:before="162"/>
        <w:ind w:left="268" w:right="148"/>
        <w:jc w:val="center"/>
        <w:rPr>
          <w:b/>
          <w:color w:val="002060"/>
          <w:sz w:val="52"/>
        </w:rPr>
      </w:pPr>
      <w:r w:rsidRPr="004E7B5C">
        <w:rPr>
          <w:b/>
          <w:color w:val="002060"/>
          <w:sz w:val="52"/>
        </w:rPr>
        <w:t xml:space="preserve">SEND Quality Assurance </w:t>
      </w:r>
      <w:r w:rsidR="00911806" w:rsidRPr="004E7B5C">
        <w:rPr>
          <w:b/>
          <w:color w:val="002060"/>
          <w:sz w:val="52"/>
        </w:rPr>
        <w:t>Framework</w:t>
      </w:r>
    </w:p>
    <w:p w14:paraId="0E51EE0C" w14:textId="7825FDED" w:rsidR="00BD3212" w:rsidRDefault="00BD3212" w:rsidP="00745D36">
      <w:pPr>
        <w:spacing w:before="162"/>
        <w:ind w:left="268" w:right="148"/>
        <w:jc w:val="center"/>
        <w:rPr>
          <w:b/>
          <w:color w:val="002060"/>
          <w:sz w:val="52"/>
        </w:rPr>
      </w:pPr>
    </w:p>
    <w:p w14:paraId="648B5672" w14:textId="55EE55F7" w:rsidR="00BD3212" w:rsidRPr="004E7B5C" w:rsidRDefault="00BD3212" w:rsidP="00745D36">
      <w:pPr>
        <w:spacing w:before="162"/>
        <w:ind w:left="268" w:right="148"/>
        <w:jc w:val="center"/>
        <w:rPr>
          <w:b/>
          <w:color w:val="002060"/>
          <w:sz w:val="52"/>
        </w:rPr>
      </w:pPr>
      <w:r>
        <w:rPr>
          <w:b/>
          <w:color w:val="002060"/>
          <w:sz w:val="52"/>
        </w:rPr>
        <w:t>Annual Report 2021-2</w:t>
      </w:r>
      <w:r w:rsidR="002F352B">
        <w:rPr>
          <w:b/>
          <w:color w:val="002060"/>
          <w:sz w:val="52"/>
        </w:rPr>
        <w:t>2</w:t>
      </w:r>
    </w:p>
    <w:p w14:paraId="50452302" w14:textId="77777777" w:rsidR="00165AC5" w:rsidRDefault="00165AC5" w:rsidP="00165AC5">
      <w:pPr>
        <w:pStyle w:val="BodyText"/>
        <w:rPr>
          <w:b/>
          <w:sz w:val="20"/>
        </w:rPr>
      </w:pPr>
    </w:p>
    <w:p w14:paraId="075CDB9F" w14:textId="77777777" w:rsidR="00165AC5" w:rsidRDefault="00165AC5" w:rsidP="00165AC5">
      <w:pPr>
        <w:pStyle w:val="BodyText"/>
        <w:rPr>
          <w:b/>
          <w:sz w:val="20"/>
        </w:rPr>
      </w:pPr>
    </w:p>
    <w:p w14:paraId="106218B7" w14:textId="77777777" w:rsidR="00165AC5" w:rsidRDefault="00165AC5" w:rsidP="00165AC5">
      <w:pPr>
        <w:pStyle w:val="BodyText"/>
        <w:rPr>
          <w:b/>
          <w:sz w:val="20"/>
        </w:rPr>
      </w:pPr>
    </w:p>
    <w:p w14:paraId="1E5ACF91" w14:textId="77777777" w:rsidR="00165AC5" w:rsidRDefault="00165AC5" w:rsidP="00165AC5">
      <w:pPr>
        <w:pStyle w:val="BodyText"/>
        <w:rPr>
          <w:b/>
          <w:sz w:val="20"/>
        </w:rPr>
      </w:pPr>
    </w:p>
    <w:p w14:paraId="475FFB86" w14:textId="77777777" w:rsidR="00165AC5" w:rsidRDefault="00165AC5" w:rsidP="00165AC5">
      <w:pPr>
        <w:pStyle w:val="BodyText"/>
        <w:spacing w:before="7"/>
        <w:rPr>
          <w:b/>
          <w:sz w:val="10"/>
        </w:rPr>
      </w:pPr>
    </w:p>
    <w:p w14:paraId="48410C6F" w14:textId="77777777" w:rsidR="00165AC5" w:rsidRDefault="00165AC5" w:rsidP="00165AC5">
      <w:pPr>
        <w:pStyle w:val="BodyText"/>
        <w:rPr>
          <w:b/>
          <w:sz w:val="20"/>
        </w:rPr>
      </w:pPr>
    </w:p>
    <w:p w14:paraId="0286E67B" w14:textId="77777777" w:rsidR="00165AC5" w:rsidRDefault="00165AC5" w:rsidP="00165AC5">
      <w:pPr>
        <w:pStyle w:val="BodyText"/>
        <w:rPr>
          <w:b/>
          <w:sz w:val="20"/>
        </w:rPr>
      </w:pPr>
    </w:p>
    <w:p w14:paraId="3F2A48F8" w14:textId="3683CE40" w:rsidR="00165AC5" w:rsidRDefault="004E7B5C" w:rsidP="004E7B5C">
      <w:pPr>
        <w:pStyle w:val="BodyText"/>
        <w:jc w:val="center"/>
        <w:rPr>
          <w:b/>
          <w:sz w:val="20"/>
        </w:rPr>
      </w:pPr>
      <w:r>
        <w:rPr>
          <w:noProof/>
        </w:rPr>
        <w:drawing>
          <wp:inline distT="0" distB="0" distL="0" distR="0" wp14:anchorId="798C4DFB" wp14:editId="4E3D3CFC">
            <wp:extent cx="5962724" cy="2943225"/>
            <wp:effectExtent l="0" t="0" r="0" b="0"/>
            <wp:docPr id="1310829283"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5962724" cy="2943225"/>
                    </a:xfrm>
                    <a:prstGeom prst="rect">
                      <a:avLst/>
                    </a:prstGeom>
                  </pic:spPr>
                </pic:pic>
              </a:graphicData>
            </a:graphic>
          </wp:inline>
        </w:drawing>
      </w:r>
    </w:p>
    <w:p w14:paraId="1C387073" w14:textId="3926526A" w:rsidR="00165AC5" w:rsidRDefault="00165AC5" w:rsidP="00165AC5">
      <w:pPr>
        <w:pStyle w:val="BodyText"/>
        <w:rPr>
          <w:b/>
          <w:sz w:val="20"/>
        </w:rPr>
      </w:pPr>
    </w:p>
    <w:p w14:paraId="3C3EBD60" w14:textId="4142621C" w:rsidR="00165AC5" w:rsidRDefault="00165AC5" w:rsidP="00165AC5">
      <w:pPr>
        <w:pStyle w:val="BodyText"/>
        <w:rPr>
          <w:b/>
          <w:sz w:val="20"/>
        </w:rPr>
      </w:pPr>
    </w:p>
    <w:p w14:paraId="4DF3DE4C" w14:textId="77777777" w:rsidR="00165AC5" w:rsidRDefault="00165AC5" w:rsidP="00165AC5">
      <w:pPr>
        <w:pStyle w:val="BodyText"/>
        <w:rPr>
          <w:b/>
          <w:sz w:val="28"/>
        </w:rPr>
      </w:pPr>
    </w:p>
    <w:p w14:paraId="2991EF3C" w14:textId="0165D842" w:rsidR="00165AC5" w:rsidRPr="004E7B5C" w:rsidRDefault="0028000D" w:rsidP="004E7B5C">
      <w:pPr>
        <w:spacing w:before="35"/>
        <w:ind w:right="98"/>
        <w:jc w:val="center"/>
        <w:rPr>
          <w:bCs/>
          <w:color w:val="002060"/>
          <w:sz w:val="36"/>
          <w:szCs w:val="36"/>
        </w:rPr>
      </w:pPr>
      <w:r>
        <w:rPr>
          <w:bCs/>
          <w:color w:val="002060"/>
          <w:sz w:val="36"/>
          <w:szCs w:val="36"/>
        </w:rPr>
        <w:t xml:space="preserve">Approved by SEND Executive Board 7 November </w:t>
      </w:r>
      <w:r w:rsidR="00BD3212">
        <w:rPr>
          <w:bCs/>
          <w:color w:val="002060"/>
          <w:sz w:val="36"/>
          <w:szCs w:val="36"/>
        </w:rPr>
        <w:t>2022</w:t>
      </w:r>
    </w:p>
    <w:p w14:paraId="3E217156" w14:textId="77777777" w:rsidR="00D2286A" w:rsidRDefault="00D2286A">
      <w:pPr>
        <w:widowControl/>
        <w:autoSpaceDE/>
        <w:autoSpaceDN/>
        <w:spacing w:after="160" w:line="259" w:lineRule="auto"/>
      </w:pPr>
      <w:r>
        <w:br w:type="page"/>
      </w:r>
    </w:p>
    <w:p w14:paraId="620C6FDB" w14:textId="77777777" w:rsidR="00AF2D72" w:rsidRDefault="00AF2D72" w:rsidP="00AF2D72">
      <w:pPr>
        <w:widowControl/>
        <w:autoSpaceDE/>
        <w:autoSpaceDN/>
        <w:spacing w:after="160" w:line="259" w:lineRule="auto"/>
        <w:jc w:val="center"/>
      </w:pPr>
    </w:p>
    <w:sdt>
      <w:sdtPr>
        <w:rPr>
          <w:rFonts w:ascii="Arial" w:eastAsia="Arial" w:hAnsi="Arial" w:cs="Arial"/>
          <w:b/>
          <w:bCs/>
          <w:color w:val="auto"/>
          <w:sz w:val="22"/>
          <w:szCs w:val="22"/>
          <w:lang w:val="en-GB" w:eastAsia="en-GB" w:bidi="en-GB"/>
        </w:rPr>
        <w:id w:val="-1482534778"/>
        <w:docPartObj>
          <w:docPartGallery w:val="Table of Contents"/>
          <w:docPartUnique/>
        </w:docPartObj>
      </w:sdtPr>
      <w:sdtEndPr>
        <w:rPr>
          <w:b w:val="0"/>
          <w:bCs w:val="0"/>
          <w:noProof/>
        </w:rPr>
      </w:sdtEndPr>
      <w:sdtContent>
        <w:p w14:paraId="38ED40B8" w14:textId="501FAFDE" w:rsidR="00212812" w:rsidRPr="002F352B" w:rsidRDefault="00212812">
          <w:pPr>
            <w:pStyle w:val="TOCHeading"/>
            <w:rPr>
              <w:rFonts w:ascii="Arial" w:hAnsi="Arial" w:cs="Arial"/>
              <w:b/>
              <w:bCs/>
              <w:sz w:val="24"/>
              <w:szCs w:val="24"/>
            </w:rPr>
          </w:pPr>
          <w:r w:rsidRPr="002F352B">
            <w:rPr>
              <w:rFonts w:ascii="Arial" w:hAnsi="Arial" w:cs="Arial"/>
              <w:b/>
              <w:bCs/>
              <w:sz w:val="24"/>
              <w:szCs w:val="24"/>
            </w:rPr>
            <w:t>Contents</w:t>
          </w:r>
        </w:p>
        <w:p w14:paraId="0BCA95E9" w14:textId="197D3026" w:rsidR="002F352B" w:rsidRPr="002F352B" w:rsidRDefault="00212812">
          <w:pPr>
            <w:pStyle w:val="TOC1"/>
            <w:tabs>
              <w:tab w:val="left" w:pos="880"/>
              <w:tab w:val="right" w:leader="dot" w:pos="10456"/>
            </w:tabs>
            <w:rPr>
              <w:rFonts w:asciiTheme="minorHAnsi" w:eastAsiaTheme="minorEastAsia" w:hAnsiTheme="minorHAnsi" w:cstheme="minorBidi"/>
              <w:b w:val="0"/>
              <w:bCs w:val="0"/>
              <w:noProof/>
              <w:sz w:val="20"/>
              <w:szCs w:val="20"/>
              <w:lang w:bidi="ar-SA"/>
            </w:rPr>
          </w:pPr>
          <w:r w:rsidRPr="002F352B">
            <w:rPr>
              <w:b w:val="0"/>
              <w:bCs w:val="0"/>
              <w:sz w:val="24"/>
              <w:szCs w:val="24"/>
            </w:rPr>
            <w:fldChar w:fldCharType="begin"/>
          </w:r>
          <w:r w:rsidRPr="002F352B">
            <w:rPr>
              <w:b w:val="0"/>
              <w:bCs w:val="0"/>
              <w:sz w:val="24"/>
              <w:szCs w:val="24"/>
            </w:rPr>
            <w:instrText xml:space="preserve"> TOC \o "1-3" \h \z \u </w:instrText>
          </w:r>
          <w:r w:rsidRPr="002F352B">
            <w:rPr>
              <w:b w:val="0"/>
              <w:bCs w:val="0"/>
              <w:sz w:val="24"/>
              <w:szCs w:val="24"/>
            </w:rPr>
            <w:fldChar w:fldCharType="separate"/>
          </w:r>
          <w:hyperlink w:anchor="_Toc116477357" w:history="1">
            <w:r w:rsidR="002F352B" w:rsidRPr="002F352B">
              <w:rPr>
                <w:rStyle w:val="Hyperlink"/>
                <w:b w:val="0"/>
                <w:bCs w:val="0"/>
                <w:noProof/>
                <w:sz w:val="24"/>
                <w:szCs w:val="24"/>
              </w:rPr>
              <w:t>1.</w:t>
            </w:r>
            <w:r w:rsidR="002F352B" w:rsidRPr="002F352B">
              <w:rPr>
                <w:rFonts w:asciiTheme="minorHAnsi" w:eastAsiaTheme="minorEastAsia" w:hAnsiTheme="minorHAnsi" w:cstheme="minorBidi"/>
                <w:b w:val="0"/>
                <w:bCs w:val="0"/>
                <w:noProof/>
                <w:sz w:val="20"/>
                <w:szCs w:val="20"/>
                <w:lang w:bidi="ar-SA"/>
              </w:rPr>
              <w:tab/>
            </w:r>
            <w:r w:rsidR="002F352B" w:rsidRPr="002F352B">
              <w:rPr>
                <w:rStyle w:val="Hyperlink"/>
                <w:b w:val="0"/>
                <w:bCs w:val="0"/>
                <w:noProof/>
                <w:sz w:val="24"/>
                <w:szCs w:val="24"/>
              </w:rPr>
              <w:t>Introduction</w:t>
            </w:r>
            <w:r w:rsidR="002F352B" w:rsidRPr="002F352B">
              <w:rPr>
                <w:b w:val="0"/>
                <w:bCs w:val="0"/>
                <w:noProof/>
                <w:webHidden/>
                <w:sz w:val="24"/>
                <w:szCs w:val="24"/>
              </w:rPr>
              <w:tab/>
            </w:r>
            <w:r w:rsidR="002F352B" w:rsidRPr="002F352B">
              <w:rPr>
                <w:b w:val="0"/>
                <w:bCs w:val="0"/>
                <w:noProof/>
                <w:webHidden/>
                <w:sz w:val="24"/>
                <w:szCs w:val="24"/>
              </w:rPr>
              <w:fldChar w:fldCharType="begin"/>
            </w:r>
            <w:r w:rsidR="002F352B" w:rsidRPr="002F352B">
              <w:rPr>
                <w:b w:val="0"/>
                <w:bCs w:val="0"/>
                <w:noProof/>
                <w:webHidden/>
                <w:sz w:val="24"/>
                <w:szCs w:val="24"/>
              </w:rPr>
              <w:instrText xml:space="preserve"> PAGEREF _Toc116477357 \h </w:instrText>
            </w:r>
            <w:r w:rsidR="002F352B" w:rsidRPr="002F352B">
              <w:rPr>
                <w:b w:val="0"/>
                <w:bCs w:val="0"/>
                <w:noProof/>
                <w:webHidden/>
                <w:sz w:val="24"/>
                <w:szCs w:val="24"/>
              </w:rPr>
            </w:r>
            <w:r w:rsidR="002F352B" w:rsidRPr="002F352B">
              <w:rPr>
                <w:b w:val="0"/>
                <w:bCs w:val="0"/>
                <w:noProof/>
                <w:webHidden/>
                <w:sz w:val="24"/>
                <w:szCs w:val="24"/>
              </w:rPr>
              <w:fldChar w:fldCharType="separate"/>
            </w:r>
            <w:r w:rsidR="002F352B" w:rsidRPr="002F352B">
              <w:rPr>
                <w:b w:val="0"/>
                <w:bCs w:val="0"/>
                <w:noProof/>
                <w:webHidden/>
                <w:sz w:val="24"/>
                <w:szCs w:val="24"/>
              </w:rPr>
              <w:t>3</w:t>
            </w:r>
            <w:r w:rsidR="002F352B" w:rsidRPr="002F352B">
              <w:rPr>
                <w:b w:val="0"/>
                <w:bCs w:val="0"/>
                <w:noProof/>
                <w:webHidden/>
                <w:sz w:val="24"/>
                <w:szCs w:val="24"/>
              </w:rPr>
              <w:fldChar w:fldCharType="end"/>
            </w:r>
          </w:hyperlink>
        </w:p>
        <w:p w14:paraId="75E5C423" w14:textId="26790B36" w:rsidR="002F352B" w:rsidRPr="002F352B" w:rsidRDefault="0028000D">
          <w:pPr>
            <w:pStyle w:val="TOC1"/>
            <w:tabs>
              <w:tab w:val="left" w:pos="880"/>
              <w:tab w:val="right" w:leader="dot" w:pos="10456"/>
            </w:tabs>
            <w:rPr>
              <w:rFonts w:asciiTheme="minorHAnsi" w:eastAsiaTheme="minorEastAsia" w:hAnsiTheme="minorHAnsi" w:cstheme="minorBidi"/>
              <w:b w:val="0"/>
              <w:bCs w:val="0"/>
              <w:noProof/>
              <w:sz w:val="20"/>
              <w:szCs w:val="20"/>
              <w:lang w:bidi="ar-SA"/>
            </w:rPr>
          </w:pPr>
          <w:hyperlink w:anchor="_Toc116477358" w:history="1">
            <w:r w:rsidR="002F352B" w:rsidRPr="002F352B">
              <w:rPr>
                <w:rStyle w:val="Hyperlink"/>
                <w:b w:val="0"/>
                <w:bCs w:val="0"/>
                <w:noProof/>
                <w:sz w:val="24"/>
                <w:szCs w:val="24"/>
              </w:rPr>
              <w:t>2.</w:t>
            </w:r>
            <w:r w:rsidR="002F352B" w:rsidRPr="002F352B">
              <w:rPr>
                <w:rFonts w:asciiTheme="minorHAnsi" w:eastAsiaTheme="minorEastAsia" w:hAnsiTheme="minorHAnsi" w:cstheme="minorBidi"/>
                <w:b w:val="0"/>
                <w:bCs w:val="0"/>
                <w:noProof/>
                <w:sz w:val="20"/>
                <w:szCs w:val="20"/>
                <w:lang w:bidi="ar-SA"/>
              </w:rPr>
              <w:tab/>
            </w:r>
            <w:r w:rsidR="002F352B" w:rsidRPr="002F352B">
              <w:rPr>
                <w:rStyle w:val="Hyperlink"/>
                <w:b w:val="0"/>
                <w:bCs w:val="0"/>
                <w:noProof/>
                <w:sz w:val="24"/>
                <w:szCs w:val="24"/>
              </w:rPr>
              <w:t>Learning from the views and experiences of children and young people and their parents and carers</w:t>
            </w:r>
            <w:r w:rsidR="002F352B" w:rsidRPr="002F352B">
              <w:rPr>
                <w:b w:val="0"/>
                <w:bCs w:val="0"/>
                <w:noProof/>
                <w:webHidden/>
                <w:sz w:val="24"/>
                <w:szCs w:val="24"/>
              </w:rPr>
              <w:tab/>
            </w:r>
            <w:r w:rsidR="002F352B" w:rsidRPr="002F352B">
              <w:rPr>
                <w:b w:val="0"/>
                <w:bCs w:val="0"/>
                <w:noProof/>
                <w:webHidden/>
                <w:sz w:val="24"/>
                <w:szCs w:val="24"/>
              </w:rPr>
              <w:fldChar w:fldCharType="begin"/>
            </w:r>
            <w:r w:rsidR="002F352B" w:rsidRPr="002F352B">
              <w:rPr>
                <w:b w:val="0"/>
                <w:bCs w:val="0"/>
                <w:noProof/>
                <w:webHidden/>
                <w:sz w:val="24"/>
                <w:szCs w:val="24"/>
              </w:rPr>
              <w:instrText xml:space="preserve"> PAGEREF _Toc116477358 \h </w:instrText>
            </w:r>
            <w:r w:rsidR="002F352B" w:rsidRPr="002F352B">
              <w:rPr>
                <w:b w:val="0"/>
                <w:bCs w:val="0"/>
                <w:noProof/>
                <w:webHidden/>
                <w:sz w:val="24"/>
                <w:szCs w:val="24"/>
              </w:rPr>
            </w:r>
            <w:r w:rsidR="002F352B" w:rsidRPr="002F352B">
              <w:rPr>
                <w:b w:val="0"/>
                <w:bCs w:val="0"/>
                <w:noProof/>
                <w:webHidden/>
                <w:sz w:val="24"/>
                <w:szCs w:val="24"/>
              </w:rPr>
              <w:fldChar w:fldCharType="separate"/>
            </w:r>
            <w:r w:rsidR="002F352B" w:rsidRPr="002F352B">
              <w:rPr>
                <w:b w:val="0"/>
                <w:bCs w:val="0"/>
                <w:noProof/>
                <w:webHidden/>
                <w:sz w:val="24"/>
                <w:szCs w:val="24"/>
              </w:rPr>
              <w:t>3</w:t>
            </w:r>
            <w:r w:rsidR="002F352B" w:rsidRPr="002F352B">
              <w:rPr>
                <w:b w:val="0"/>
                <w:bCs w:val="0"/>
                <w:noProof/>
                <w:webHidden/>
                <w:sz w:val="24"/>
                <w:szCs w:val="24"/>
              </w:rPr>
              <w:fldChar w:fldCharType="end"/>
            </w:r>
          </w:hyperlink>
        </w:p>
        <w:p w14:paraId="0AA27146" w14:textId="71EE9F49" w:rsidR="002F352B" w:rsidRPr="002F352B" w:rsidRDefault="0028000D">
          <w:pPr>
            <w:pStyle w:val="TOC1"/>
            <w:tabs>
              <w:tab w:val="right" w:leader="dot" w:pos="10456"/>
            </w:tabs>
            <w:rPr>
              <w:rFonts w:asciiTheme="minorHAnsi" w:eastAsiaTheme="minorEastAsia" w:hAnsiTheme="minorHAnsi" w:cstheme="minorBidi"/>
              <w:b w:val="0"/>
              <w:bCs w:val="0"/>
              <w:noProof/>
              <w:sz w:val="20"/>
              <w:szCs w:val="20"/>
              <w:lang w:bidi="ar-SA"/>
            </w:rPr>
          </w:pPr>
          <w:hyperlink w:anchor="_Toc116477359" w:history="1">
            <w:r w:rsidR="002F352B" w:rsidRPr="002F352B">
              <w:rPr>
                <w:rStyle w:val="Hyperlink"/>
                <w:b w:val="0"/>
                <w:bCs w:val="0"/>
                <w:noProof/>
                <w:sz w:val="24"/>
                <w:szCs w:val="24"/>
              </w:rPr>
              <w:t>3a. Learning from looking at SEN support</w:t>
            </w:r>
            <w:r w:rsidR="002F352B" w:rsidRPr="002F352B">
              <w:rPr>
                <w:b w:val="0"/>
                <w:bCs w:val="0"/>
                <w:noProof/>
                <w:webHidden/>
                <w:sz w:val="24"/>
                <w:szCs w:val="24"/>
              </w:rPr>
              <w:tab/>
            </w:r>
            <w:r w:rsidR="002F352B" w:rsidRPr="002F352B">
              <w:rPr>
                <w:b w:val="0"/>
                <w:bCs w:val="0"/>
                <w:noProof/>
                <w:webHidden/>
                <w:sz w:val="24"/>
                <w:szCs w:val="24"/>
              </w:rPr>
              <w:fldChar w:fldCharType="begin"/>
            </w:r>
            <w:r w:rsidR="002F352B" w:rsidRPr="002F352B">
              <w:rPr>
                <w:b w:val="0"/>
                <w:bCs w:val="0"/>
                <w:noProof/>
                <w:webHidden/>
                <w:sz w:val="24"/>
                <w:szCs w:val="24"/>
              </w:rPr>
              <w:instrText xml:space="preserve"> PAGEREF _Toc116477359 \h </w:instrText>
            </w:r>
            <w:r w:rsidR="002F352B" w:rsidRPr="002F352B">
              <w:rPr>
                <w:b w:val="0"/>
                <w:bCs w:val="0"/>
                <w:noProof/>
                <w:webHidden/>
                <w:sz w:val="24"/>
                <w:szCs w:val="24"/>
              </w:rPr>
            </w:r>
            <w:r w:rsidR="002F352B" w:rsidRPr="002F352B">
              <w:rPr>
                <w:b w:val="0"/>
                <w:bCs w:val="0"/>
                <w:noProof/>
                <w:webHidden/>
                <w:sz w:val="24"/>
                <w:szCs w:val="24"/>
              </w:rPr>
              <w:fldChar w:fldCharType="separate"/>
            </w:r>
            <w:r w:rsidR="002F352B" w:rsidRPr="002F352B">
              <w:rPr>
                <w:b w:val="0"/>
                <w:bCs w:val="0"/>
                <w:noProof/>
                <w:webHidden/>
                <w:sz w:val="24"/>
                <w:szCs w:val="24"/>
              </w:rPr>
              <w:t>5</w:t>
            </w:r>
            <w:r w:rsidR="002F352B" w:rsidRPr="002F352B">
              <w:rPr>
                <w:b w:val="0"/>
                <w:bCs w:val="0"/>
                <w:noProof/>
                <w:webHidden/>
                <w:sz w:val="24"/>
                <w:szCs w:val="24"/>
              </w:rPr>
              <w:fldChar w:fldCharType="end"/>
            </w:r>
          </w:hyperlink>
        </w:p>
        <w:p w14:paraId="14E035F7" w14:textId="1347F0D1" w:rsidR="002F352B" w:rsidRPr="002F352B" w:rsidRDefault="0028000D">
          <w:pPr>
            <w:pStyle w:val="TOC1"/>
            <w:tabs>
              <w:tab w:val="right" w:leader="dot" w:pos="10456"/>
            </w:tabs>
            <w:rPr>
              <w:rFonts w:asciiTheme="minorHAnsi" w:eastAsiaTheme="minorEastAsia" w:hAnsiTheme="minorHAnsi" w:cstheme="minorBidi"/>
              <w:b w:val="0"/>
              <w:bCs w:val="0"/>
              <w:noProof/>
              <w:sz w:val="20"/>
              <w:szCs w:val="20"/>
              <w:lang w:bidi="ar-SA"/>
            </w:rPr>
          </w:pPr>
          <w:hyperlink w:anchor="_Toc116477360" w:history="1">
            <w:r w:rsidR="002F352B" w:rsidRPr="002F352B">
              <w:rPr>
                <w:rStyle w:val="Hyperlink"/>
                <w:b w:val="0"/>
                <w:bCs w:val="0"/>
                <w:noProof/>
                <w:sz w:val="24"/>
                <w:szCs w:val="24"/>
              </w:rPr>
              <w:t>3b. Learning from looking at EHCPs and annual reviews</w:t>
            </w:r>
            <w:r w:rsidR="002F352B" w:rsidRPr="002F352B">
              <w:rPr>
                <w:b w:val="0"/>
                <w:bCs w:val="0"/>
                <w:noProof/>
                <w:webHidden/>
                <w:sz w:val="24"/>
                <w:szCs w:val="24"/>
              </w:rPr>
              <w:tab/>
            </w:r>
            <w:r w:rsidR="002F352B" w:rsidRPr="002F352B">
              <w:rPr>
                <w:b w:val="0"/>
                <w:bCs w:val="0"/>
                <w:noProof/>
                <w:webHidden/>
                <w:sz w:val="24"/>
                <w:szCs w:val="24"/>
              </w:rPr>
              <w:fldChar w:fldCharType="begin"/>
            </w:r>
            <w:r w:rsidR="002F352B" w:rsidRPr="002F352B">
              <w:rPr>
                <w:b w:val="0"/>
                <w:bCs w:val="0"/>
                <w:noProof/>
                <w:webHidden/>
                <w:sz w:val="24"/>
                <w:szCs w:val="24"/>
              </w:rPr>
              <w:instrText xml:space="preserve"> PAGEREF _Toc116477360 \h </w:instrText>
            </w:r>
            <w:r w:rsidR="002F352B" w:rsidRPr="002F352B">
              <w:rPr>
                <w:b w:val="0"/>
                <w:bCs w:val="0"/>
                <w:noProof/>
                <w:webHidden/>
                <w:sz w:val="24"/>
                <w:szCs w:val="24"/>
              </w:rPr>
            </w:r>
            <w:r w:rsidR="002F352B" w:rsidRPr="002F352B">
              <w:rPr>
                <w:b w:val="0"/>
                <w:bCs w:val="0"/>
                <w:noProof/>
                <w:webHidden/>
                <w:sz w:val="24"/>
                <w:szCs w:val="24"/>
              </w:rPr>
              <w:fldChar w:fldCharType="separate"/>
            </w:r>
            <w:r w:rsidR="002F352B" w:rsidRPr="002F352B">
              <w:rPr>
                <w:b w:val="0"/>
                <w:bCs w:val="0"/>
                <w:noProof/>
                <w:webHidden/>
                <w:sz w:val="24"/>
                <w:szCs w:val="24"/>
              </w:rPr>
              <w:t>6</w:t>
            </w:r>
            <w:r w:rsidR="002F352B" w:rsidRPr="002F352B">
              <w:rPr>
                <w:b w:val="0"/>
                <w:bCs w:val="0"/>
                <w:noProof/>
                <w:webHidden/>
                <w:sz w:val="24"/>
                <w:szCs w:val="24"/>
              </w:rPr>
              <w:fldChar w:fldCharType="end"/>
            </w:r>
          </w:hyperlink>
        </w:p>
        <w:p w14:paraId="78830CA9" w14:textId="1ED45949" w:rsidR="002F352B" w:rsidRPr="002F352B" w:rsidRDefault="0028000D">
          <w:pPr>
            <w:pStyle w:val="TOC1"/>
            <w:tabs>
              <w:tab w:val="left" w:pos="880"/>
              <w:tab w:val="right" w:leader="dot" w:pos="10456"/>
            </w:tabs>
            <w:rPr>
              <w:rFonts w:asciiTheme="minorHAnsi" w:eastAsiaTheme="minorEastAsia" w:hAnsiTheme="minorHAnsi" w:cstheme="minorBidi"/>
              <w:b w:val="0"/>
              <w:bCs w:val="0"/>
              <w:noProof/>
              <w:sz w:val="20"/>
              <w:szCs w:val="20"/>
              <w:lang w:bidi="ar-SA"/>
            </w:rPr>
          </w:pPr>
          <w:hyperlink w:anchor="_Toc116477361" w:history="1">
            <w:r w:rsidR="002F352B" w:rsidRPr="002F352B">
              <w:rPr>
                <w:rStyle w:val="Hyperlink"/>
                <w:b w:val="0"/>
                <w:bCs w:val="0"/>
                <w:noProof/>
                <w:sz w:val="24"/>
                <w:szCs w:val="24"/>
              </w:rPr>
              <w:t>4.</w:t>
            </w:r>
            <w:r w:rsidR="002F352B" w:rsidRPr="002F352B">
              <w:rPr>
                <w:rFonts w:asciiTheme="minorHAnsi" w:eastAsiaTheme="minorEastAsia" w:hAnsiTheme="minorHAnsi" w:cstheme="minorBidi"/>
                <w:b w:val="0"/>
                <w:bCs w:val="0"/>
                <w:noProof/>
                <w:sz w:val="20"/>
                <w:szCs w:val="20"/>
                <w:lang w:bidi="ar-SA"/>
              </w:rPr>
              <w:tab/>
            </w:r>
            <w:r w:rsidR="002F352B" w:rsidRPr="002F352B">
              <w:rPr>
                <w:rStyle w:val="Hyperlink"/>
                <w:b w:val="0"/>
                <w:bCs w:val="0"/>
                <w:noProof/>
                <w:sz w:val="24"/>
                <w:szCs w:val="24"/>
              </w:rPr>
              <w:t>Learning from data and insights</w:t>
            </w:r>
            <w:r w:rsidR="002F352B" w:rsidRPr="002F352B">
              <w:rPr>
                <w:b w:val="0"/>
                <w:bCs w:val="0"/>
                <w:noProof/>
                <w:webHidden/>
                <w:sz w:val="24"/>
                <w:szCs w:val="24"/>
              </w:rPr>
              <w:tab/>
            </w:r>
            <w:r w:rsidR="002F352B" w:rsidRPr="002F352B">
              <w:rPr>
                <w:b w:val="0"/>
                <w:bCs w:val="0"/>
                <w:noProof/>
                <w:webHidden/>
                <w:sz w:val="24"/>
                <w:szCs w:val="24"/>
              </w:rPr>
              <w:fldChar w:fldCharType="begin"/>
            </w:r>
            <w:r w:rsidR="002F352B" w:rsidRPr="002F352B">
              <w:rPr>
                <w:b w:val="0"/>
                <w:bCs w:val="0"/>
                <w:noProof/>
                <w:webHidden/>
                <w:sz w:val="24"/>
                <w:szCs w:val="24"/>
              </w:rPr>
              <w:instrText xml:space="preserve"> PAGEREF _Toc116477361 \h </w:instrText>
            </w:r>
            <w:r w:rsidR="002F352B" w:rsidRPr="002F352B">
              <w:rPr>
                <w:b w:val="0"/>
                <w:bCs w:val="0"/>
                <w:noProof/>
                <w:webHidden/>
                <w:sz w:val="24"/>
                <w:szCs w:val="24"/>
              </w:rPr>
            </w:r>
            <w:r w:rsidR="002F352B" w:rsidRPr="002F352B">
              <w:rPr>
                <w:b w:val="0"/>
                <w:bCs w:val="0"/>
                <w:noProof/>
                <w:webHidden/>
                <w:sz w:val="24"/>
                <w:szCs w:val="24"/>
              </w:rPr>
              <w:fldChar w:fldCharType="separate"/>
            </w:r>
            <w:r w:rsidR="002F352B" w:rsidRPr="002F352B">
              <w:rPr>
                <w:b w:val="0"/>
                <w:bCs w:val="0"/>
                <w:noProof/>
                <w:webHidden/>
                <w:sz w:val="24"/>
                <w:szCs w:val="24"/>
              </w:rPr>
              <w:t>6</w:t>
            </w:r>
            <w:r w:rsidR="002F352B" w:rsidRPr="002F352B">
              <w:rPr>
                <w:b w:val="0"/>
                <w:bCs w:val="0"/>
                <w:noProof/>
                <w:webHidden/>
                <w:sz w:val="24"/>
                <w:szCs w:val="24"/>
              </w:rPr>
              <w:fldChar w:fldCharType="end"/>
            </w:r>
          </w:hyperlink>
        </w:p>
        <w:p w14:paraId="5689979E" w14:textId="30A791E7" w:rsidR="002F352B" w:rsidRPr="002F352B" w:rsidRDefault="0028000D">
          <w:pPr>
            <w:pStyle w:val="TOC1"/>
            <w:tabs>
              <w:tab w:val="left" w:pos="880"/>
              <w:tab w:val="right" w:leader="dot" w:pos="10456"/>
            </w:tabs>
            <w:rPr>
              <w:rFonts w:asciiTheme="minorHAnsi" w:eastAsiaTheme="minorEastAsia" w:hAnsiTheme="minorHAnsi" w:cstheme="minorBidi"/>
              <w:b w:val="0"/>
              <w:bCs w:val="0"/>
              <w:noProof/>
              <w:sz w:val="20"/>
              <w:szCs w:val="20"/>
              <w:lang w:bidi="ar-SA"/>
            </w:rPr>
          </w:pPr>
          <w:hyperlink w:anchor="_Toc116477362" w:history="1">
            <w:r w:rsidR="002F352B" w:rsidRPr="002F352B">
              <w:rPr>
                <w:rStyle w:val="Hyperlink"/>
                <w:b w:val="0"/>
                <w:bCs w:val="0"/>
                <w:noProof/>
                <w:sz w:val="24"/>
                <w:szCs w:val="24"/>
              </w:rPr>
              <w:t>5.</w:t>
            </w:r>
            <w:r w:rsidR="002F352B" w:rsidRPr="002F352B">
              <w:rPr>
                <w:rFonts w:asciiTheme="minorHAnsi" w:eastAsiaTheme="minorEastAsia" w:hAnsiTheme="minorHAnsi" w:cstheme="minorBidi"/>
                <w:b w:val="0"/>
                <w:bCs w:val="0"/>
                <w:noProof/>
                <w:sz w:val="20"/>
                <w:szCs w:val="20"/>
                <w:lang w:bidi="ar-SA"/>
              </w:rPr>
              <w:tab/>
            </w:r>
            <w:r w:rsidR="002F352B" w:rsidRPr="002F352B">
              <w:rPr>
                <w:rStyle w:val="Hyperlink"/>
                <w:b w:val="0"/>
                <w:bCs w:val="0"/>
                <w:noProof/>
                <w:sz w:val="24"/>
                <w:szCs w:val="24"/>
              </w:rPr>
              <w:t>Learning from complaints</w:t>
            </w:r>
            <w:r w:rsidR="002F352B" w:rsidRPr="002F352B">
              <w:rPr>
                <w:b w:val="0"/>
                <w:bCs w:val="0"/>
                <w:noProof/>
                <w:webHidden/>
                <w:sz w:val="24"/>
                <w:szCs w:val="24"/>
              </w:rPr>
              <w:tab/>
            </w:r>
            <w:r w:rsidR="002F352B" w:rsidRPr="002F352B">
              <w:rPr>
                <w:b w:val="0"/>
                <w:bCs w:val="0"/>
                <w:noProof/>
                <w:webHidden/>
                <w:sz w:val="24"/>
                <w:szCs w:val="24"/>
              </w:rPr>
              <w:fldChar w:fldCharType="begin"/>
            </w:r>
            <w:r w:rsidR="002F352B" w:rsidRPr="002F352B">
              <w:rPr>
                <w:b w:val="0"/>
                <w:bCs w:val="0"/>
                <w:noProof/>
                <w:webHidden/>
                <w:sz w:val="24"/>
                <w:szCs w:val="24"/>
              </w:rPr>
              <w:instrText xml:space="preserve"> PAGEREF _Toc116477362 \h </w:instrText>
            </w:r>
            <w:r w:rsidR="002F352B" w:rsidRPr="002F352B">
              <w:rPr>
                <w:b w:val="0"/>
                <w:bCs w:val="0"/>
                <w:noProof/>
                <w:webHidden/>
                <w:sz w:val="24"/>
                <w:szCs w:val="24"/>
              </w:rPr>
            </w:r>
            <w:r w:rsidR="002F352B" w:rsidRPr="002F352B">
              <w:rPr>
                <w:b w:val="0"/>
                <w:bCs w:val="0"/>
                <w:noProof/>
                <w:webHidden/>
                <w:sz w:val="24"/>
                <w:szCs w:val="24"/>
              </w:rPr>
              <w:fldChar w:fldCharType="separate"/>
            </w:r>
            <w:r w:rsidR="002F352B" w:rsidRPr="002F352B">
              <w:rPr>
                <w:b w:val="0"/>
                <w:bCs w:val="0"/>
                <w:noProof/>
                <w:webHidden/>
                <w:sz w:val="24"/>
                <w:szCs w:val="24"/>
              </w:rPr>
              <w:t>7</w:t>
            </w:r>
            <w:r w:rsidR="002F352B" w:rsidRPr="002F352B">
              <w:rPr>
                <w:b w:val="0"/>
                <w:bCs w:val="0"/>
                <w:noProof/>
                <w:webHidden/>
                <w:sz w:val="24"/>
                <w:szCs w:val="24"/>
              </w:rPr>
              <w:fldChar w:fldCharType="end"/>
            </w:r>
          </w:hyperlink>
        </w:p>
        <w:p w14:paraId="00D8922A" w14:textId="778A7BB6" w:rsidR="00212812" w:rsidRPr="00650A26" w:rsidRDefault="00212812">
          <w:r w:rsidRPr="002F352B">
            <w:rPr>
              <w:noProof/>
              <w:sz w:val="24"/>
              <w:szCs w:val="24"/>
            </w:rPr>
            <w:fldChar w:fldCharType="end"/>
          </w:r>
        </w:p>
      </w:sdtContent>
    </w:sdt>
    <w:p w14:paraId="376C7EBB" w14:textId="77777777" w:rsidR="007D1C22" w:rsidRPr="00650A26" w:rsidRDefault="007D1C22"/>
    <w:p w14:paraId="09BCCBDE" w14:textId="17A05BCD" w:rsidR="007765CB" w:rsidRPr="002B788B" w:rsidRDefault="00C53A20" w:rsidP="007765CB">
      <w:pPr>
        <w:pStyle w:val="ListParagraph"/>
        <w:spacing w:before="70"/>
        <w:ind w:left="720" w:right="148" w:firstLine="0"/>
        <w:rPr>
          <w:bCs/>
          <w:color w:val="002060"/>
          <w:sz w:val="24"/>
          <w:szCs w:val="24"/>
        </w:rPr>
      </w:pPr>
      <w:r>
        <w:rPr>
          <w:bCs/>
          <w:color w:val="002060"/>
          <w:sz w:val="24"/>
          <w:szCs w:val="24"/>
        </w:rPr>
        <w:t xml:space="preserve"> </w:t>
      </w:r>
    </w:p>
    <w:p w14:paraId="3D413996" w14:textId="0592CAA5" w:rsidR="00165AC5" w:rsidRPr="003A759A" w:rsidRDefault="00165AC5" w:rsidP="003C653B">
      <w:pPr>
        <w:pStyle w:val="Heading1"/>
        <w:numPr>
          <w:ilvl w:val="0"/>
          <w:numId w:val="1"/>
        </w:numPr>
        <w:spacing w:after="120" w:line="257" w:lineRule="auto"/>
        <w:ind w:left="538" w:hanging="357"/>
      </w:pPr>
      <w:r w:rsidRPr="002B788B">
        <w:rPr>
          <w:sz w:val="24"/>
          <w:szCs w:val="24"/>
        </w:rPr>
        <w:br w:type="page"/>
      </w:r>
      <w:bookmarkStart w:id="1" w:name="_Toc48918271"/>
      <w:bookmarkStart w:id="2" w:name="_Toc116477357"/>
      <w:r w:rsidR="002B788B" w:rsidRPr="003A759A">
        <w:lastRenderedPageBreak/>
        <w:t>I</w:t>
      </w:r>
      <w:r w:rsidRPr="003A759A">
        <w:t>ntroductio</w:t>
      </w:r>
      <w:r w:rsidR="003A759A" w:rsidRPr="003A759A">
        <w:t>n</w:t>
      </w:r>
      <w:bookmarkEnd w:id="1"/>
      <w:bookmarkEnd w:id="2"/>
    </w:p>
    <w:p w14:paraId="29ACD991" w14:textId="011B9E1D" w:rsidR="008807AD" w:rsidRDefault="00BD3212" w:rsidP="006346E4">
      <w:pPr>
        <w:pStyle w:val="BodyText"/>
        <w:spacing w:after="120" w:line="257" w:lineRule="auto"/>
        <w:ind w:left="538" w:right="265"/>
      </w:pPr>
      <w:r>
        <w:t xml:space="preserve">Our </w:t>
      </w:r>
      <w:r w:rsidRPr="002F352B">
        <w:rPr>
          <w:b/>
          <w:bCs/>
          <w:color w:val="002060"/>
        </w:rPr>
        <w:t>Getting it right together framework</w:t>
      </w:r>
      <w:r w:rsidRPr="002F352B">
        <w:rPr>
          <w:color w:val="002060"/>
        </w:rPr>
        <w:t xml:space="preserve"> </w:t>
      </w:r>
      <w:r>
        <w:t>is published on the SEND Local offer:</w:t>
      </w:r>
      <w:r w:rsidRPr="003D39D0">
        <w:t xml:space="preserve"> </w:t>
      </w:r>
      <w:hyperlink r:id="rId13" w:history="1">
        <w:r w:rsidRPr="003D39D0">
          <w:rPr>
            <w:color w:val="0000FF"/>
            <w:u w:val="single"/>
          </w:rPr>
          <w:t>SEND related policies and strategies (newcastlesupportdirectory.org.uk)</w:t>
        </w:r>
      </w:hyperlink>
      <w:bookmarkStart w:id="3" w:name="_Hlk24468110"/>
      <w:r w:rsidR="00911806" w:rsidRPr="003D39D0">
        <w:t>.</w:t>
      </w:r>
    </w:p>
    <w:p w14:paraId="32905CB9" w14:textId="695571ED" w:rsidR="00BD3212" w:rsidRDefault="00BD3212" w:rsidP="006346E4">
      <w:pPr>
        <w:pStyle w:val="BodyText"/>
        <w:spacing w:after="120" w:line="257" w:lineRule="auto"/>
        <w:ind w:left="538" w:right="265"/>
      </w:pPr>
      <w:r>
        <w:t>This is our first annual report showing the work that has been carried</w:t>
      </w:r>
      <w:r w:rsidR="003D39D0">
        <w:t xml:space="preserve"> </w:t>
      </w:r>
      <w:r>
        <w:t>out in 2021/202</w:t>
      </w:r>
      <w:r w:rsidR="008D4E8E">
        <w:t>2</w:t>
      </w:r>
      <w:r>
        <w:t xml:space="preserve"> aga</w:t>
      </w:r>
      <w:r w:rsidR="003D39D0">
        <w:t>inst</w:t>
      </w:r>
      <w:r>
        <w:t xml:space="preserve"> the intentions set out in the framework. The agreed framework is set out below</w:t>
      </w:r>
      <w:r w:rsidR="00211964">
        <w:t>:</w:t>
      </w:r>
    </w:p>
    <w:bookmarkEnd w:id="3"/>
    <w:p w14:paraId="1E98B88E" w14:textId="43EB19AA" w:rsidR="004E7B5C" w:rsidRPr="00BD3212" w:rsidRDefault="00BD3212" w:rsidP="006346E4">
      <w:pPr>
        <w:pStyle w:val="BodyText"/>
        <w:spacing w:after="120" w:line="257" w:lineRule="auto"/>
        <w:ind w:firstLine="538"/>
        <w:rPr>
          <w:b/>
          <w:color w:val="002060"/>
          <w:sz w:val="32"/>
          <w:szCs w:val="32"/>
        </w:rPr>
      </w:pPr>
      <w:r w:rsidRPr="00BD3212">
        <w:rPr>
          <w:b/>
          <w:color w:val="002060"/>
          <w:szCs w:val="32"/>
        </w:rPr>
        <w:t>F</w:t>
      </w:r>
      <w:r w:rsidR="004E7B5C" w:rsidRPr="00BD3212">
        <w:rPr>
          <w:b/>
          <w:color w:val="002060"/>
          <w:szCs w:val="32"/>
        </w:rPr>
        <w:t>igure 1: An overview of the Getting it Right Together Framework</w:t>
      </w:r>
    </w:p>
    <w:p w14:paraId="655C759A" w14:textId="15FF5B25" w:rsidR="00A23F8A" w:rsidRDefault="00A23F8A" w:rsidP="006346E4">
      <w:pPr>
        <w:pStyle w:val="BodyText"/>
        <w:spacing w:after="120" w:line="257" w:lineRule="auto"/>
        <w:ind w:left="220"/>
        <w:rPr>
          <w:b/>
          <w:sz w:val="20"/>
        </w:rPr>
      </w:pPr>
    </w:p>
    <w:p w14:paraId="71D18A7F" w14:textId="77777777" w:rsidR="00A23F8A" w:rsidRDefault="00A23F8A" w:rsidP="006346E4">
      <w:pPr>
        <w:pStyle w:val="BodyText"/>
        <w:spacing w:after="120" w:line="257" w:lineRule="auto"/>
        <w:ind w:left="220"/>
        <w:rPr>
          <w:b/>
          <w:sz w:val="20"/>
        </w:rPr>
      </w:pPr>
    </w:p>
    <w:p w14:paraId="3ADBB9CE" w14:textId="77777777" w:rsidR="00A23F8A" w:rsidRDefault="00A23F8A" w:rsidP="006346E4">
      <w:pPr>
        <w:pStyle w:val="BodyText"/>
        <w:spacing w:after="120" w:line="257" w:lineRule="auto"/>
        <w:ind w:left="220"/>
        <w:rPr>
          <w:b/>
          <w:sz w:val="20"/>
        </w:rPr>
      </w:pPr>
    </w:p>
    <w:p w14:paraId="6B4F8494" w14:textId="10C065F5" w:rsidR="00A23F8A" w:rsidRDefault="003F55B4" w:rsidP="006346E4">
      <w:pPr>
        <w:pStyle w:val="BodyText"/>
        <w:spacing w:after="120" w:line="257" w:lineRule="auto"/>
        <w:ind w:left="220"/>
        <w:rPr>
          <w:b/>
          <w:sz w:val="20"/>
        </w:rPr>
      </w:pPr>
      <w:r>
        <w:rPr>
          <w:b/>
          <w:noProof/>
        </w:rPr>
        <w:drawing>
          <wp:anchor distT="0" distB="0" distL="114300" distR="114300" simplePos="0" relativeHeight="251658244" behindDoc="1" locked="0" layoutInCell="1" allowOverlap="1" wp14:anchorId="32DB2E8B" wp14:editId="68B4AFBE">
            <wp:simplePos x="0" y="0"/>
            <wp:positionH relativeFrom="margin">
              <wp:posOffset>939800</wp:posOffset>
            </wp:positionH>
            <wp:positionV relativeFrom="paragraph">
              <wp:posOffset>-516255</wp:posOffset>
            </wp:positionV>
            <wp:extent cx="4454525" cy="3454400"/>
            <wp:effectExtent l="0" t="19050" r="0" b="31750"/>
            <wp:wrapTight wrapText="bothSides">
              <wp:wrapPolygon edited="0">
                <wp:start x="10623" y="-119"/>
                <wp:lineTo x="9145" y="1906"/>
                <wp:lineTo x="5173" y="2859"/>
                <wp:lineTo x="4249" y="3216"/>
                <wp:lineTo x="4249" y="7624"/>
                <wp:lineTo x="3233" y="9529"/>
                <wp:lineTo x="2402" y="10601"/>
                <wp:lineTo x="2402" y="10840"/>
                <wp:lineTo x="4157" y="13341"/>
                <wp:lineTo x="4249" y="17629"/>
                <wp:lineTo x="4434" y="19297"/>
                <wp:lineTo x="9514" y="20965"/>
                <wp:lineTo x="10161" y="20965"/>
                <wp:lineTo x="10531" y="21560"/>
                <wp:lineTo x="10623" y="21679"/>
                <wp:lineTo x="11177" y="21679"/>
                <wp:lineTo x="11270" y="21560"/>
                <wp:lineTo x="11639" y="20965"/>
                <wp:lineTo x="12748" y="20965"/>
                <wp:lineTo x="18013" y="19416"/>
                <wp:lineTo x="18198" y="17153"/>
                <wp:lineTo x="18290" y="13341"/>
                <wp:lineTo x="19029" y="11435"/>
                <wp:lineTo x="19491" y="11078"/>
                <wp:lineTo x="19398" y="10601"/>
                <wp:lineTo x="18567" y="9529"/>
                <wp:lineTo x="18198" y="7624"/>
                <wp:lineTo x="18382" y="3216"/>
                <wp:lineTo x="17181" y="2859"/>
                <wp:lineTo x="12655" y="1906"/>
                <wp:lineTo x="11177" y="-119"/>
                <wp:lineTo x="10623" y="-119"/>
              </wp:wrapPolygon>
            </wp:wrapTight>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209B6380" w14:textId="0950CF06" w:rsidR="00A23F8A" w:rsidRDefault="00A23F8A" w:rsidP="006346E4">
      <w:pPr>
        <w:pStyle w:val="BodyText"/>
        <w:spacing w:after="120" w:line="257" w:lineRule="auto"/>
        <w:ind w:left="220"/>
        <w:rPr>
          <w:b/>
          <w:sz w:val="20"/>
        </w:rPr>
      </w:pPr>
    </w:p>
    <w:p w14:paraId="6577A49D" w14:textId="77777777" w:rsidR="00A23F8A" w:rsidRDefault="00A23F8A" w:rsidP="006346E4">
      <w:pPr>
        <w:pStyle w:val="BodyText"/>
        <w:spacing w:after="120" w:line="257" w:lineRule="auto"/>
        <w:ind w:left="220"/>
        <w:rPr>
          <w:b/>
          <w:sz w:val="20"/>
        </w:rPr>
      </w:pPr>
    </w:p>
    <w:p w14:paraId="3A1BD65D" w14:textId="77777777" w:rsidR="00A23F8A" w:rsidRDefault="00A23F8A" w:rsidP="006346E4">
      <w:pPr>
        <w:pStyle w:val="BodyText"/>
        <w:spacing w:after="120" w:line="257" w:lineRule="auto"/>
        <w:ind w:left="220"/>
        <w:rPr>
          <w:b/>
          <w:sz w:val="20"/>
        </w:rPr>
      </w:pPr>
    </w:p>
    <w:p w14:paraId="454F6E22" w14:textId="77777777" w:rsidR="00A23F8A" w:rsidRDefault="00A23F8A" w:rsidP="006346E4">
      <w:pPr>
        <w:pStyle w:val="BodyText"/>
        <w:spacing w:after="120" w:line="257" w:lineRule="auto"/>
        <w:ind w:left="220"/>
        <w:rPr>
          <w:b/>
          <w:sz w:val="20"/>
        </w:rPr>
      </w:pPr>
    </w:p>
    <w:p w14:paraId="3AE4DF50" w14:textId="77777777" w:rsidR="00A23F8A" w:rsidRDefault="00A23F8A" w:rsidP="006346E4">
      <w:pPr>
        <w:pStyle w:val="BodyText"/>
        <w:spacing w:after="120" w:line="257" w:lineRule="auto"/>
        <w:ind w:left="220"/>
        <w:rPr>
          <w:b/>
          <w:sz w:val="20"/>
        </w:rPr>
      </w:pPr>
    </w:p>
    <w:p w14:paraId="375586DD" w14:textId="77777777" w:rsidR="00A23F8A" w:rsidRDefault="00A23F8A" w:rsidP="006346E4">
      <w:pPr>
        <w:pStyle w:val="BodyText"/>
        <w:spacing w:after="120" w:line="257" w:lineRule="auto"/>
        <w:ind w:left="220"/>
        <w:rPr>
          <w:b/>
          <w:sz w:val="20"/>
        </w:rPr>
      </w:pPr>
    </w:p>
    <w:p w14:paraId="5A89CF40" w14:textId="77777777" w:rsidR="00A23F8A" w:rsidRDefault="00A23F8A" w:rsidP="006346E4">
      <w:pPr>
        <w:pStyle w:val="BodyText"/>
        <w:spacing w:after="120" w:line="257" w:lineRule="auto"/>
        <w:ind w:left="220"/>
        <w:rPr>
          <w:b/>
          <w:sz w:val="20"/>
        </w:rPr>
      </w:pPr>
    </w:p>
    <w:p w14:paraId="0B2961DC" w14:textId="77777777" w:rsidR="00A23F8A" w:rsidRDefault="00A23F8A" w:rsidP="006346E4">
      <w:pPr>
        <w:pStyle w:val="BodyText"/>
        <w:spacing w:after="120" w:line="257" w:lineRule="auto"/>
        <w:ind w:left="220"/>
        <w:rPr>
          <w:b/>
          <w:sz w:val="20"/>
        </w:rPr>
      </w:pPr>
    </w:p>
    <w:p w14:paraId="72155861" w14:textId="77777777" w:rsidR="00A23F8A" w:rsidRDefault="00A23F8A" w:rsidP="006346E4">
      <w:pPr>
        <w:pStyle w:val="BodyText"/>
        <w:spacing w:after="120" w:line="257" w:lineRule="auto"/>
        <w:ind w:left="220"/>
        <w:rPr>
          <w:b/>
          <w:sz w:val="20"/>
        </w:rPr>
      </w:pPr>
    </w:p>
    <w:p w14:paraId="03B385E4" w14:textId="77777777" w:rsidR="00A23F8A" w:rsidRDefault="00A23F8A" w:rsidP="006346E4">
      <w:pPr>
        <w:pStyle w:val="BodyText"/>
        <w:spacing w:after="120" w:line="257" w:lineRule="auto"/>
        <w:ind w:left="220"/>
        <w:rPr>
          <w:b/>
          <w:sz w:val="20"/>
        </w:rPr>
      </w:pPr>
    </w:p>
    <w:p w14:paraId="1EEC55D8" w14:textId="77777777" w:rsidR="00A23F8A" w:rsidRDefault="00A23F8A" w:rsidP="006346E4">
      <w:pPr>
        <w:pStyle w:val="BodyText"/>
        <w:spacing w:after="120" w:line="257" w:lineRule="auto"/>
        <w:ind w:left="220"/>
        <w:rPr>
          <w:b/>
          <w:sz w:val="20"/>
        </w:rPr>
      </w:pPr>
    </w:p>
    <w:p w14:paraId="58F898FD" w14:textId="77777777" w:rsidR="00A23F8A" w:rsidRDefault="00A23F8A" w:rsidP="006346E4">
      <w:pPr>
        <w:pStyle w:val="BodyText"/>
        <w:spacing w:after="120" w:line="257" w:lineRule="auto"/>
        <w:ind w:left="220"/>
        <w:rPr>
          <w:b/>
          <w:sz w:val="20"/>
        </w:rPr>
      </w:pPr>
    </w:p>
    <w:p w14:paraId="4643AD7E" w14:textId="5F176536" w:rsidR="00B75FBE" w:rsidRDefault="00B75FBE" w:rsidP="003C653B">
      <w:pPr>
        <w:pStyle w:val="Heading1"/>
        <w:numPr>
          <w:ilvl w:val="0"/>
          <w:numId w:val="1"/>
        </w:numPr>
        <w:spacing w:after="120" w:line="257" w:lineRule="auto"/>
      </w:pPr>
      <w:bookmarkStart w:id="4" w:name="_Toc48918272"/>
      <w:bookmarkStart w:id="5" w:name="_Toc116477358"/>
      <w:r w:rsidRPr="004E7B5C">
        <w:t>Learning from the views and experiences of children and young people and their parents and carers</w:t>
      </w:r>
      <w:bookmarkEnd w:id="4"/>
      <w:bookmarkEnd w:id="5"/>
    </w:p>
    <w:p w14:paraId="1DF24383" w14:textId="5B859256" w:rsidR="00BD3212" w:rsidRPr="002F352B" w:rsidRDefault="00BD3212" w:rsidP="006346E4">
      <w:pPr>
        <w:spacing w:after="120" w:line="257" w:lineRule="auto"/>
        <w:ind w:firstLine="360"/>
        <w:rPr>
          <w:b/>
          <w:color w:val="002060"/>
          <w:sz w:val="28"/>
          <w:szCs w:val="24"/>
        </w:rPr>
      </w:pPr>
      <w:r w:rsidRPr="002F352B">
        <w:rPr>
          <w:b/>
          <w:color w:val="002060"/>
          <w:sz w:val="28"/>
          <w:szCs w:val="24"/>
        </w:rPr>
        <w:t>What we</w:t>
      </w:r>
      <w:r w:rsidR="003C0814">
        <w:rPr>
          <w:b/>
          <w:color w:val="002060"/>
          <w:sz w:val="28"/>
          <w:szCs w:val="24"/>
        </w:rPr>
        <w:t xml:space="preserve"> ha</w:t>
      </w:r>
      <w:r w:rsidR="003D39D0" w:rsidRPr="002F352B">
        <w:rPr>
          <w:b/>
          <w:color w:val="002060"/>
          <w:sz w:val="28"/>
          <w:szCs w:val="24"/>
        </w:rPr>
        <w:t>ve</w:t>
      </w:r>
      <w:r w:rsidRPr="002F352B">
        <w:rPr>
          <w:b/>
          <w:color w:val="002060"/>
          <w:sz w:val="28"/>
          <w:szCs w:val="24"/>
        </w:rPr>
        <w:t xml:space="preserve"> done</w:t>
      </w:r>
    </w:p>
    <w:p w14:paraId="139C8154" w14:textId="3DF2A8E4" w:rsidR="00BD3212" w:rsidRPr="003D39D0" w:rsidRDefault="003D39D0" w:rsidP="006346E4">
      <w:pPr>
        <w:pStyle w:val="ListParagraph"/>
        <w:widowControl/>
        <w:autoSpaceDE/>
        <w:autoSpaceDN/>
        <w:spacing w:after="120" w:line="257" w:lineRule="auto"/>
        <w:ind w:left="360" w:firstLine="0"/>
        <w:contextualSpacing/>
        <w:rPr>
          <w:bCs/>
          <w:sz w:val="24"/>
          <w:szCs w:val="24"/>
        </w:rPr>
      </w:pPr>
      <w:r w:rsidRPr="003D39D0">
        <w:rPr>
          <w:bCs/>
          <w:sz w:val="24"/>
        </w:rPr>
        <w:t xml:space="preserve">The </w:t>
      </w:r>
      <w:r w:rsidR="00BD3212" w:rsidRPr="003D39D0">
        <w:rPr>
          <w:bCs/>
          <w:sz w:val="24"/>
        </w:rPr>
        <w:t>Parent</w:t>
      </w:r>
      <w:r w:rsidRPr="003D39D0">
        <w:rPr>
          <w:bCs/>
          <w:sz w:val="24"/>
        </w:rPr>
        <w:t>/C</w:t>
      </w:r>
      <w:r w:rsidR="00BD3212" w:rsidRPr="003D39D0">
        <w:rPr>
          <w:bCs/>
          <w:sz w:val="24"/>
        </w:rPr>
        <w:t xml:space="preserve">arer </w:t>
      </w:r>
      <w:r w:rsidR="00211964">
        <w:rPr>
          <w:bCs/>
          <w:sz w:val="24"/>
        </w:rPr>
        <w:t>F</w:t>
      </w:r>
      <w:r w:rsidR="00BD3212" w:rsidRPr="003D39D0">
        <w:rPr>
          <w:bCs/>
          <w:sz w:val="24"/>
        </w:rPr>
        <w:t xml:space="preserve">orum </w:t>
      </w:r>
      <w:r w:rsidR="00211964">
        <w:rPr>
          <w:bCs/>
          <w:sz w:val="24"/>
        </w:rPr>
        <w:t xml:space="preserve">(PCF) </w:t>
      </w:r>
      <w:r w:rsidR="00BD3212" w:rsidRPr="003D39D0">
        <w:rPr>
          <w:bCs/>
          <w:sz w:val="24"/>
        </w:rPr>
        <w:t xml:space="preserve">have </w:t>
      </w:r>
      <w:r w:rsidR="003C0814">
        <w:rPr>
          <w:bCs/>
          <w:sz w:val="24"/>
        </w:rPr>
        <w:t xml:space="preserve">had </w:t>
      </w:r>
      <w:r w:rsidR="00BD3212" w:rsidRPr="003D39D0">
        <w:rPr>
          <w:bCs/>
          <w:sz w:val="24"/>
        </w:rPr>
        <w:t xml:space="preserve">an </w:t>
      </w:r>
      <w:r w:rsidR="00BD3212" w:rsidRPr="003D39D0">
        <w:rPr>
          <w:b/>
          <w:color w:val="002060"/>
          <w:sz w:val="24"/>
        </w:rPr>
        <w:t xml:space="preserve">opportunity </w:t>
      </w:r>
      <w:r w:rsidRPr="003D39D0">
        <w:rPr>
          <w:b/>
          <w:color w:val="002060"/>
          <w:sz w:val="24"/>
        </w:rPr>
        <w:t>to</w:t>
      </w:r>
      <w:r w:rsidR="00BD3212" w:rsidRPr="003D39D0">
        <w:rPr>
          <w:b/>
          <w:color w:val="002060"/>
          <w:sz w:val="24"/>
          <w:szCs w:val="24"/>
        </w:rPr>
        <w:t xml:space="preserve"> directly raise concerns</w:t>
      </w:r>
      <w:r w:rsidR="00BD3212" w:rsidRPr="003D39D0">
        <w:rPr>
          <w:bCs/>
          <w:color w:val="002060"/>
          <w:sz w:val="24"/>
          <w:szCs w:val="24"/>
        </w:rPr>
        <w:t xml:space="preserve"> </w:t>
      </w:r>
      <w:r w:rsidR="00BD3212" w:rsidRPr="003D39D0">
        <w:rPr>
          <w:bCs/>
          <w:sz w:val="24"/>
          <w:szCs w:val="24"/>
        </w:rPr>
        <w:t xml:space="preserve">with Senior Leaders from the Council and the </w:t>
      </w:r>
      <w:r w:rsidR="008D4E8E">
        <w:rPr>
          <w:bCs/>
          <w:sz w:val="24"/>
          <w:szCs w:val="24"/>
        </w:rPr>
        <w:t>Integrated Care Board (</w:t>
      </w:r>
      <w:r w:rsidR="00BD3212" w:rsidRPr="003D39D0">
        <w:rPr>
          <w:bCs/>
          <w:sz w:val="24"/>
          <w:szCs w:val="24"/>
        </w:rPr>
        <w:t>ICB</w:t>
      </w:r>
      <w:r w:rsidR="008D4E8E">
        <w:rPr>
          <w:bCs/>
          <w:sz w:val="24"/>
          <w:szCs w:val="24"/>
        </w:rPr>
        <w:t>)</w:t>
      </w:r>
      <w:r w:rsidR="00D2286A">
        <w:rPr>
          <w:bCs/>
          <w:sz w:val="24"/>
          <w:szCs w:val="24"/>
        </w:rPr>
        <w:t xml:space="preserve"> each term</w:t>
      </w:r>
      <w:r w:rsidR="00BD3212" w:rsidRPr="003D39D0">
        <w:rPr>
          <w:bCs/>
          <w:sz w:val="24"/>
          <w:szCs w:val="24"/>
        </w:rPr>
        <w:t>.</w:t>
      </w:r>
      <w:r w:rsidRPr="003D39D0">
        <w:rPr>
          <w:bCs/>
          <w:sz w:val="24"/>
          <w:szCs w:val="24"/>
        </w:rPr>
        <w:t xml:space="preserve"> </w:t>
      </w:r>
      <w:r w:rsidR="00D2286A">
        <w:rPr>
          <w:bCs/>
          <w:sz w:val="24"/>
          <w:szCs w:val="24"/>
        </w:rPr>
        <w:t xml:space="preserve">At the latest discussion the PCF asked 34 questions covering education, health and care. </w:t>
      </w:r>
      <w:r w:rsidR="00BD3212" w:rsidRPr="003D39D0">
        <w:rPr>
          <w:bCs/>
          <w:sz w:val="24"/>
          <w:szCs w:val="24"/>
        </w:rPr>
        <w:t>The responses are published on the PCF and Local Offer website.</w:t>
      </w:r>
      <w:r w:rsidR="00D2286A">
        <w:rPr>
          <w:bCs/>
          <w:sz w:val="24"/>
          <w:szCs w:val="24"/>
        </w:rPr>
        <w:t xml:space="preserve"> </w:t>
      </w:r>
      <w:hyperlink r:id="rId19" w:history="1">
        <w:r w:rsidR="00D2286A">
          <w:rPr>
            <w:color w:val="0000FF"/>
            <w:u w:val="single"/>
          </w:rPr>
          <w:t>PCF Questions to SEND Collaborative Forum - 18.05.22.pdf</w:t>
        </w:r>
      </w:hyperlink>
      <w:r w:rsidR="00D2286A">
        <w:t xml:space="preserve"> </w:t>
      </w:r>
      <w:r w:rsidR="003C0814">
        <w:t>.</w:t>
      </w:r>
    </w:p>
    <w:p w14:paraId="37351F26" w14:textId="069019FB" w:rsidR="004E7B5C" w:rsidRDefault="00211964" w:rsidP="006346E4">
      <w:pPr>
        <w:spacing w:after="120" w:line="257" w:lineRule="auto"/>
        <w:ind w:left="360"/>
        <w:rPr>
          <w:sz w:val="24"/>
          <w:szCs w:val="24"/>
        </w:rPr>
      </w:pPr>
      <w:r>
        <w:rPr>
          <w:sz w:val="24"/>
          <w:szCs w:val="24"/>
        </w:rPr>
        <w:t xml:space="preserve">We are continuing to </w:t>
      </w:r>
      <w:r w:rsidR="00BD3212" w:rsidRPr="006B753F">
        <w:rPr>
          <w:sz w:val="24"/>
          <w:szCs w:val="24"/>
        </w:rPr>
        <w:t>invest in SEND voice</w:t>
      </w:r>
      <w:r>
        <w:rPr>
          <w:sz w:val="24"/>
          <w:szCs w:val="24"/>
        </w:rPr>
        <w:t xml:space="preserve"> </w:t>
      </w:r>
      <w:r w:rsidR="00BD3212" w:rsidRPr="006B753F">
        <w:rPr>
          <w:sz w:val="24"/>
          <w:szCs w:val="24"/>
        </w:rPr>
        <w:t xml:space="preserve">and </w:t>
      </w:r>
      <w:r>
        <w:rPr>
          <w:sz w:val="24"/>
          <w:szCs w:val="24"/>
        </w:rPr>
        <w:t xml:space="preserve">have provided </w:t>
      </w:r>
      <w:r w:rsidR="00BD3212" w:rsidRPr="003D39D0">
        <w:rPr>
          <w:sz w:val="24"/>
          <w:szCs w:val="24"/>
        </w:rPr>
        <w:t>opportunities for</w:t>
      </w:r>
      <w:r w:rsidR="00BD3212" w:rsidRPr="003D39D0">
        <w:rPr>
          <w:b/>
          <w:bCs/>
          <w:sz w:val="24"/>
          <w:szCs w:val="24"/>
        </w:rPr>
        <w:t xml:space="preserve"> </w:t>
      </w:r>
      <w:r w:rsidR="00BD3212" w:rsidRPr="003D39D0">
        <w:rPr>
          <w:b/>
          <w:bCs/>
          <w:color w:val="002060"/>
          <w:sz w:val="24"/>
          <w:szCs w:val="24"/>
        </w:rPr>
        <w:t xml:space="preserve">Voice </w:t>
      </w:r>
      <w:r w:rsidR="0020301C">
        <w:rPr>
          <w:b/>
          <w:bCs/>
          <w:color w:val="002060"/>
          <w:sz w:val="24"/>
          <w:szCs w:val="24"/>
        </w:rPr>
        <w:t>T</w:t>
      </w:r>
      <w:r w:rsidR="00BD3212" w:rsidRPr="003D39D0">
        <w:rPr>
          <w:b/>
          <w:bCs/>
          <w:color w:val="002060"/>
          <w:sz w:val="24"/>
          <w:szCs w:val="24"/>
        </w:rPr>
        <w:t>rainees</w:t>
      </w:r>
      <w:r w:rsidR="00BD3212" w:rsidRPr="003D39D0">
        <w:rPr>
          <w:color w:val="002060"/>
          <w:sz w:val="24"/>
          <w:szCs w:val="24"/>
        </w:rPr>
        <w:t xml:space="preserve"> </w:t>
      </w:r>
      <w:r w:rsidR="00BD3212" w:rsidRPr="006B753F">
        <w:rPr>
          <w:sz w:val="24"/>
          <w:szCs w:val="24"/>
        </w:rPr>
        <w:t xml:space="preserve">to brief the SEND Board about their work. </w:t>
      </w:r>
      <w:r w:rsidR="003D39D0">
        <w:rPr>
          <w:sz w:val="24"/>
          <w:szCs w:val="24"/>
        </w:rPr>
        <w:t>We are currently recruiting for a second round of voice trainees. Young people have been involved in all interviews for SEND Staff.</w:t>
      </w:r>
    </w:p>
    <w:p w14:paraId="2BD45215" w14:textId="05B2325B" w:rsidR="003D39D0" w:rsidRDefault="00BD3212" w:rsidP="006346E4">
      <w:pPr>
        <w:spacing w:before="170" w:after="120" w:line="257" w:lineRule="auto"/>
        <w:ind w:left="360"/>
        <w:rPr>
          <w:color w:val="000000" w:themeColor="text1"/>
          <w:sz w:val="24"/>
          <w:szCs w:val="24"/>
        </w:rPr>
      </w:pPr>
      <w:r>
        <w:rPr>
          <w:sz w:val="24"/>
          <w:szCs w:val="24"/>
        </w:rPr>
        <w:t>We have a</w:t>
      </w:r>
      <w:r w:rsidR="00D2286A">
        <w:rPr>
          <w:sz w:val="24"/>
          <w:szCs w:val="24"/>
        </w:rPr>
        <w:t xml:space="preserve">greed a </w:t>
      </w:r>
      <w:hyperlink r:id="rId20" w:history="1">
        <w:r w:rsidR="00D2286A">
          <w:rPr>
            <w:color w:val="0000FF"/>
            <w:u w:val="single"/>
          </w:rPr>
          <w:t>SEND Outcomes Framework</w:t>
        </w:r>
      </w:hyperlink>
      <w:r w:rsidRPr="003D39D0">
        <w:rPr>
          <w:color w:val="002060"/>
          <w:sz w:val="24"/>
          <w:szCs w:val="24"/>
        </w:rPr>
        <w:t xml:space="preserve"> </w:t>
      </w:r>
      <w:r>
        <w:rPr>
          <w:sz w:val="24"/>
          <w:szCs w:val="24"/>
        </w:rPr>
        <w:t xml:space="preserve">which </w:t>
      </w:r>
      <w:r w:rsidRPr="00C7723D">
        <w:rPr>
          <w:sz w:val="24"/>
          <w:szCs w:val="24"/>
        </w:rPr>
        <w:t xml:space="preserve">considers </w:t>
      </w:r>
      <w:r>
        <w:rPr>
          <w:sz w:val="24"/>
          <w:szCs w:val="24"/>
        </w:rPr>
        <w:t xml:space="preserve">the experience of </w:t>
      </w:r>
      <w:r w:rsidRPr="00C7723D">
        <w:rPr>
          <w:sz w:val="24"/>
          <w:szCs w:val="24"/>
        </w:rPr>
        <w:t xml:space="preserve">children and young people, key performance indicators (absence, exclusions, waiting times) and the biennial Health-Related Health Questionnaire. </w:t>
      </w:r>
      <w:r w:rsidRPr="132C014C">
        <w:rPr>
          <w:color w:val="000000" w:themeColor="text1"/>
          <w:sz w:val="24"/>
          <w:szCs w:val="24"/>
        </w:rPr>
        <w:t xml:space="preserve">Taken together this intelligence will contribute to our city </w:t>
      </w:r>
      <w:r w:rsidR="00211964">
        <w:rPr>
          <w:color w:val="000000" w:themeColor="text1"/>
          <w:sz w:val="24"/>
          <w:szCs w:val="24"/>
        </w:rPr>
        <w:t>Joint Strategic Needs Assessment (</w:t>
      </w:r>
      <w:r w:rsidRPr="132C014C">
        <w:rPr>
          <w:color w:val="000000" w:themeColor="text1"/>
          <w:sz w:val="24"/>
          <w:szCs w:val="24"/>
        </w:rPr>
        <w:t>JSNA</w:t>
      </w:r>
      <w:r w:rsidR="00211964">
        <w:rPr>
          <w:color w:val="000000" w:themeColor="text1"/>
          <w:sz w:val="24"/>
          <w:szCs w:val="24"/>
        </w:rPr>
        <w:t>)</w:t>
      </w:r>
      <w:r w:rsidRPr="132C014C">
        <w:rPr>
          <w:color w:val="000000" w:themeColor="text1"/>
          <w:sz w:val="24"/>
          <w:szCs w:val="24"/>
        </w:rPr>
        <w:t xml:space="preserve"> and will help us to target our resources to meet need.</w:t>
      </w:r>
      <w:r w:rsidR="003D39D0">
        <w:rPr>
          <w:color w:val="000000" w:themeColor="text1"/>
          <w:sz w:val="24"/>
          <w:szCs w:val="24"/>
        </w:rPr>
        <w:t xml:space="preserve"> </w:t>
      </w:r>
    </w:p>
    <w:p w14:paraId="7A223654" w14:textId="3BCA08E8" w:rsidR="00BD3212" w:rsidRPr="004E7B5C" w:rsidRDefault="00D2286A" w:rsidP="006346E4">
      <w:pPr>
        <w:spacing w:before="170" w:after="120" w:line="257" w:lineRule="auto"/>
        <w:ind w:left="360"/>
        <w:rPr>
          <w:b/>
          <w:color w:val="002060"/>
          <w:sz w:val="24"/>
        </w:rPr>
      </w:pPr>
      <w:r>
        <w:rPr>
          <w:color w:val="000000" w:themeColor="text1"/>
          <w:sz w:val="24"/>
          <w:szCs w:val="24"/>
        </w:rPr>
        <w:t>From September 2022 w</w:t>
      </w:r>
      <w:r w:rsidR="003D39D0">
        <w:rPr>
          <w:color w:val="000000" w:themeColor="text1"/>
          <w:sz w:val="24"/>
          <w:szCs w:val="24"/>
        </w:rPr>
        <w:t xml:space="preserve">e are </w:t>
      </w:r>
      <w:r>
        <w:rPr>
          <w:color w:val="000000" w:themeColor="text1"/>
          <w:sz w:val="24"/>
          <w:szCs w:val="24"/>
        </w:rPr>
        <w:t xml:space="preserve">starting to </w:t>
      </w:r>
      <w:r w:rsidR="003D39D0">
        <w:rPr>
          <w:color w:val="000000" w:themeColor="text1"/>
          <w:sz w:val="24"/>
          <w:szCs w:val="24"/>
        </w:rPr>
        <w:t xml:space="preserve">collect </w:t>
      </w:r>
      <w:r w:rsidR="003D39D0" w:rsidRPr="003D39D0">
        <w:rPr>
          <w:sz w:val="24"/>
          <w:szCs w:val="24"/>
        </w:rPr>
        <w:t>c</w:t>
      </w:r>
      <w:r w:rsidR="00BD3212" w:rsidRPr="003D39D0">
        <w:rPr>
          <w:sz w:val="24"/>
          <w:szCs w:val="24"/>
        </w:rPr>
        <w:t>hildren and young people’s views as part of their</w:t>
      </w:r>
      <w:r w:rsidR="00BD3212" w:rsidRPr="003D39D0">
        <w:rPr>
          <w:b/>
          <w:bCs/>
          <w:sz w:val="24"/>
          <w:szCs w:val="24"/>
        </w:rPr>
        <w:t xml:space="preserve"> </w:t>
      </w:r>
      <w:r w:rsidR="00BD3212" w:rsidRPr="003D39D0">
        <w:rPr>
          <w:b/>
          <w:bCs/>
          <w:color w:val="002060"/>
          <w:sz w:val="24"/>
          <w:szCs w:val="24"/>
        </w:rPr>
        <w:t>annual reviews</w:t>
      </w:r>
      <w:r>
        <w:rPr>
          <w:b/>
          <w:bCs/>
          <w:color w:val="002060"/>
          <w:sz w:val="24"/>
          <w:szCs w:val="24"/>
        </w:rPr>
        <w:t xml:space="preserve">, </w:t>
      </w:r>
      <w:r w:rsidRPr="00D2286A">
        <w:rPr>
          <w:sz w:val="24"/>
          <w:szCs w:val="24"/>
        </w:rPr>
        <w:t xml:space="preserve">we have published a guidance video </w:t>
      </w:r>
      <w:r w:rsidR="001833DD">
        <w:rPr>
          <w:sz w:val="24"/>
          <w:szCs w:val="24"/>
        </w:rPr>
        <w:t>here</w:t>
      </w:r>
      <w:r w:rsidRPr="00D2286A">
        <w:rPr>
          <w:sz w:val="24"/>
          <w:szCs w:val="24"/>
        </w:rPr>
        <w:t>:</w:t>
      </w:r>
      <w:r w:rsidRPr="00D2286A">
        <w:rPr>
          <w:b/>
          <w:bCs/>
          <w:sz w:val="24"/>
          <w:szCs w:val="24"/>
        </w:rPr>
        <w:t xml:space="preserve"> </w:t>
      </w:r>
      <w:hyperlink r:id="rId21" w:history="1">
        <w:r>
          <w:rPr>
            <w:color w:val="0000FF"/>
            <w:u w:val="single"/>
          </w:rPr>
          <w:t>SEND related policies and strategies</w:t>
        </w:r>
      </w:hyperlink>
      <w:r w:rsidR="001833DD">
        <w:t xml:space="preserve">, scroll down to the </w:t>
      </w:r>
      <w:r w:rsidR="001833DD" w:rsidRPr="00D2286A">
        <w:rPr>
          <w:sz w:val="24"/>
          <w:szCs w:val="24"/>
        </w:rPr>
        <w:t>SEND outcomes Fr</w:t>
      </w:r>
      <w:r w:rsidR="001833DD">
        <w:rPr>
          <w:sz w:val="24"/>
          <w:szCs w:val="24"/>
        </w:rPr>
        <w:t>amework section. T</w:t>
      </w:r>
      <w:r w:rsidR="003D39D0">
        <w:rPr>
          <w:sz w:val="24"/>
          <w:szCs w:val="24"/>
        </w:rPr>
        <w:t>he next step is to i</w:t>
      </w:r>
      <w:r w:rsidR="00BD3212" w:rsidRPr="003D39D0">
        <w:rPr>
          <w:sz w:val="24"/>
          <w:szCs w:val="24"/>
        </w:rPr>
        <w:t xml:space="preserve">nclude the </w:t>
      </w:r>
      <w:r w:rsidR="00BD3212" w:rsidRPr="003D39D0">
        <w:rPr>
          <w:sz w:val="24"/>
          <w:szCs w:val="24"/>
        </w:rPr>
        <w:lastRenderedPageBreak/>
        <w:t>outcomes within relevant education, health and care commissioned service specifications with appropriate mechanisms for measuring progress</w:t>
      </w:r>
      <w:r w:rsidR="003D39D0">
        <w:rPr>
          <w:sz w:val="24"/>
          <w:szCs w:val="24"/>
        </w:rPr>
        <w:t xml:space="preserve">.  </w:t>
      </w:r>
    </w:p>
    <w:p w14:paraId="2948FCA0" w14:textId="726C21C3" w:rsidR="006346E4" w:rsidRDefault="00BD3212" w:rsidP="003F4D37">
      <w:pPr>
        <w:widowControl/>
        <w:autoSpaceDE/>
        <w:autoSpaceDN/>
        <w:spacing w:before="120" w:after="120" w:line="257" w:lineRule="auto"/>
        <w:ind w:left="357"/>
        <w:contextualSpacing/>
        <w:textAlignment w:val="baseline"/>
        <w:rPr>
          <w:rFonts w:eastAsia="Times New Roman"/>
          <w:color w:val="FF0000"/>
          <w:sz w:val="24"/>
          <w:szCs w:val="24"/>
        </w:rPr>
      </w:pPr>
      <w:r w:rsidRPr="006346E4">
        <w:rPr>
          <w:sz w:val="24"/>
          <w:szCs w:val="24"/>
        </w:rPr>
        <w:t>The SEND Voice lead worked with children, young people, parents</w:t>
      </w:r>
      <w:r w:rsidR="003F4D37">
        <w:rPr>
          <w:sz w:val="24"/>
          <w:szCs w:val="24"/>
        </w:rPr>
        <w:t>/</w:t>
      </w:r>
      <w:r w:rsidRPr="006346E4">
        <w:rPr>
          <w:sz w:val="24"/>
          <w:szCs w:val="24"/>
        </w:rPr>
        <w:t xml:space="preserve">carers to design </w:t>
      </w:r>
      <w:r w:rsidR="003F4D37">
        <w:rPr>
          <w:sz w:val="24"/>
          <w:szCs w:val="24"/>
        </w:rPr>
        <w:t xml:space="preserve">a </w:t>
      </w:r>
      <w:r w:rsidR="003D39D0" w:rsidRPr="006346E4">
        <w:rPr>
          <w:b/>
          <w:bCs/>
          <w:color w:val="002060"/>
          <w:sz w:val="24"/>
          <w:szCs w:val="24"/>
        </w:rPr>
        <w:t>‘happiness s</w:t>
      </w:r>
      <w:r w:rsidRPr="006346E4">
        <w:rPr>
          <w:b/>
          <w:bCs/>
          <w:color w:val="002060"/>
          <w:sz w:val="24"/>
          <w:szCs w:val="24"/>
        </w:rPr>
        <w:t>urvey</w:t>
      </w:r>
      <w:r w:rsidR="003D39D0" w:rsidRPr="006346E4">
        <w:rPr>
          <w:b/>
          <w:bCs/>
          <w:color w:val="002060"/>
          <w:sz w:val="24"/>
          <w:szCs w:val="24"/>
        </w:rPr>
        <w:t>’</w:t>
      </w:r>
      <w:r w:rsidRPr="006346E4">
        <w:rPr>
          <w:color w:val="002060"/>
          <w:sz w:val="24"/>
          <w:szCs w:val="24"/>
        </w:rPr>
        <w:t xml:space="preserve"> </w:t>
      </w:r>
      <w:r w:rsidRPr="006346E4">
        <w:rPr>
          <w:sz w:val="24"/>
          <w:szCs w:val="24"/>
        </w:rPr>
        <w:t xml:space="preserve">which was circulated to schools in the Autumn Term 2021. 500 plus pupils and parent/carers responded to the survey which ran from until April 2022. </w:t>
      </w:r>
      <w:r w:rsidR="003F4D37" w:rsidRPr="008D4E8E">
        <w:rPr>
          <w:sz w:val="24"/>
          <w:szCs w:val="24"/>
        </w:rPr>
        <w:t xml:space="preserve">There </w:t>
      </w:r>
      <w:r w:rsidR="003F4D37">
        <w:rPr>
          <w:sz w:val="24"/>
          <w:szCs w:val="24"/>
        </w:rPr>
        <w:t>is</w:t>
      </w:r>
      <w:r w:rsidR="003F4D37" w:rsidRPr="008D4E8E">
        <w:rPr>
          <w:sz w:val="24"/>
          <w:szCs w:val="24"/>
        </w:rPr>
        <w:t xml:space="preserve"> h</w:t>
      </w:r>
      <w:r w:rsidR="003F4D37" w:rsidRPr="008D4E8E">
        <w:rPr>
          <w:rFonts w:eastAsia="Times New Roman"/>
          <w:sz w:val="24"/>
          <w:szCs w:val="24"/>
        </w:rPr>
        <w:t>uge commitment from educational settings to embrace a new approach and to respond to the voice of children and young people and parents and carers who have told us that communication in our settings is a big issue. </w:t>
      </w:r>
      <w:r w:rsidRPr="006346E4">
        <w:rPr>
          <w:sz w:val="24"/>
          <w:szCs w:val="24"/>
        </w:rPr>
        <w:t xml:space="preserve">The results </w:t>
      </w:r>
      <w:r w:rsidR="001833DD">
        <w:rPr>
          <w:sz w:val="24"/>
          <w:szCs w:val="24"/>
        </w:rPr>
        <w:t xml:space="preserve">can be viewed here: </w:t>
      </w:r>
      <w:hyperlink r:id="rId22" w:history="1">
        <w:r w:rsidR="001833DD">
          <w:rPr>
            <w:color w:val="0000FF"/>
            <w:u w:val="single"/>
          </w:rPr>
          <w:t>Happiness Survey Feedback</w:t>
        </w:r>
      </w:hyperlink>
      <w:r w:rsidR="001833DD">
        <w:t xml:space="preserve"> and </w:t>
      </w:r>
      <w:r w:rsidRPr="006346E4">
        <w:rPr>
          <w:sz w:val="24"/>
          <w:szCs w:val="24"/>
        </w:rPr>
        <w:t>were reported to the SEND Executive Board in September 2022</w:t>
      </w:r>
      <w:r w:rsidR="003F4D37">
        <w:rPr>
          <w:sz w:val="24"/>
          <w:szCs w:val="24"/>
        </w:rPr>
        <w:t xml:space="preserve"> and are to be discussed </w:t>
      </w:r>
      <w:r w:rsidR="003D39D0" w:rsidRPr="006346E4">
        <w:rPr>
          <w:sz w:val="24"/>
          <w:szCs w:val="24"/>
        </w:rPr>
        <w:t>with the Promise Board</w:t>
      </w:r>
      <w:r w:rsidR="001833DD">
        <w:rPr>
          <w:sz w:val="24"/>
          <w:szCs w:val="24"/>
        </w:rPr>
        <w:t>.</w:t>
      </w:r>
      <w:r w:rsidR="003F4D37">
        <w:rPr>
          <w:sz w:val="24"/>
          <w:szCs w:val="24"/>
        </w:rPr>
        <w:t xml:space="preserve"> A </w:t>
      </w:r>
      <w:r w:rsidR="008D4E8E">
        <w:rPr>
          <w:sz w:val="24"/>
          <w:szCs w:val="24"/>
        </w:rPr>
        <w:t xml:space="preserve">task and finish group has been established, </w:t>
      </w:r>
      <w:r w:rsidR="003F4D37">
        <w:rPr>
          <w:sz w:val="24"/>
          <w:szCs w:val="24"/>
        </w:rPr>
        <w:t>chaired</w:t>
      </w:r>
      <w:r w:rsidR="008D4E8E">
        <w:rPr>
          <w:sz w:val="24"/>
          <w:szCs w:val="24"/>
        </w:rPr>
        <w:t xml:space="preserve"> by the Voice </w:t>
      </w:r>
      <w:r w:rsidR="003F4D37">
        <w:rPr>
          <w:sz w:val="24"/>
          <w:szCs w:val="24"/>
        </w:rPr>
        <w:t>L</w:t>
      </w:r>
      <w:r w:rsidR="008D4E8E">
        <w:rPr>
          <w:sz w:val="24"/>
          <w:szCs w:val="24"/>
        </w:rPr>
        <w:t xml:space="preserve">ead, to respond to the findings. </w:t>
      </w:r>
    </w:p>
    <w:p w14:paraId="3C6FB8BC" w14:textId="77777777" w:rsidR="006346E4" w:rsidRDefault="006346E4" w:rsidP="006346E4">
      <w:pPr>
        <w:widowControl/>
        <w:autoSpaceDE/>
        <w:autoSpaceDN/>
        <w:spacing w:before="120" w:after="120"/>
        <w:ind w:left="357"/>
        <w:contextualSpacing/>
        <w:textAlignment w:val="baseline"/>
        <w:rPr>
          <w:rFonts w:eastAsia="Times New Roman"/>
          <w:sz w:val="24"/>
          <w:szCs w:val="24"/>
        </w:rPr>
      </w:pPr>
    </w:p>
    <w:p w14:paraId="4488D091" w14:textId="34785BC3" w:rsidR="0020301C" w:rsidRPr="006346E4" w:rsidRDefault="0020301C" w:rsidP="006346E4">
      <w:pPr>
        <w:widowControl/>
        <w:autoSpaceDE/>
        <w:autoSpaceDN/>
        <w:spacing w:before="120" w:after="120"/>
        <w:ind w:left="357"/>
        <w:contextualSpacing/>
        <w:textAlignment w:val="baseline"/>
        <w:rPr>
          <w:rFonts w:ascii="Times New Roman" w:eastAsia="Times New Roman" w:hAnsi="Times New Roman" w:cs="Times New Roman"/>
          <w:color w:val="FF0000"/>
          <w:sz w:val="24"/>
          <w:szCs w:val="24"/>
        </w:rPr>
      </w:pPr>
      <w:r w:rsidRPr="0020301C">
        <w:rPr>
          <w:rFonts w:eastAsia="Times New Roman"/>
          <w:sz w:val="24"/>
          <w:szCs w:val="24"/>
        </w:rPr>
        <w:t xml:space="preserve">Other work </w:t>
      </w:r>
      <w:r w:rsidR="003F4D37">
        <w:rPr>
          <w:rFonts w:eastAsia="Times New Roman"/>
          <w:sz w:val="24"/>
          <w:szCs w:val="24"/>
        </w:rPr>
        <w:t xml:space="preserve">carried out </w:t>
      </w:r>
      <w:r w:rsidRPr="0020301C">
        <w:rPr>
          <w:rFonts w:eastAsia="Times New Roman"/>
          <w:sz w:val="24"/>
          <w:szCs w:val="24"/>
        </w:rPr>
        <w:t>to</w:t>
      </w:r>
      <w:r>
        <w:rPr>
          <w:rFonts w:eastAsia="Times New Roman"/>
          <w:sz w:val="24"/>
          <w:szCs w:val="24"/>
        </w:rPr>
        <w:t xml:space="preserve"> ensure we</w:t>
      </w:r>
      <w:r w:rsidRPr="0020301C">
        <w:rPr>
          <w:rFonts w:eastAsia="Times New Roman"/>
          <w:sz w:val="24"/>
          <w:szCs w:val="24"/>
        </w:rPr>
        <w:t xml:space="preserve"> hear the voice of children and yo</w:t>
      </w:r>
      <w:r>
        <w:rPr>
          <w:rFonts w:eastAsia="Times New Roman"/>
          <w:sz w:val="24"/>
          <w:szCs w:val="24"/>
        </w:rPr>
        <w:t>u</w:t>
      </w:r>
      <w:r w:rsidRPr="0020301C">
        <w:rPr>
          <w:rFonts w:eastAsia="Times New Roman"/>
          <w:sz w:val="24"/>
          <w:szCs w:val="24"/>
        </w:rPr>
        <w:t>ng people</w:t>
      </w:r>
      <w:r w:rsidR="0069027B">
        <w:rPr>
          <w:rFonts w:eastAsia="Times New Roman"/>
          <w:sz w:val="24"/>
          <w:szCs w:val="24"/>
        </w:rPr>
        <w:t xml:space="preserve"> includes</w:t>
      </w:r>
      <w:r w:rsidRPr="0020301C">
        <w:rPr>
          <w:rFonts w:eastAsia="Times New Roman"/>
          <w:sz w:val="24"/>
          <w:szCs w:val="24"/>
        </w:rPr>
        <w:t xml:space="preserve">: </w:t>
      </w:r>
    </w:p>
    <w:p w14:paraId="61E3D35C" w14:textId="7FC6237A" w:rsidR="0020301C" w:rsidRPr="00EB4237" w:rsidRDefault="0020301C" w:rsidP="003C653B">
      <w:pPr>
        <w:pStyle w:val="ListParagraph"/>
        <w:numPr>
          <w:ilvl w:val="0"/>
          <w:numId w:val="2"/>
        </w:numPr>
        <w:spacing w:after="120" w:line="257" w:lineRule="auto"/>
        <w:textAlignment w:val="baseline"/>
        <w:rPr>
          <w:rFonts w:ascii="Times New Roman" w:eastAsia="Times New Roman" w:hAnsi="Times New Roman" w:cs="Times New Roman"/>
          <w:sz w:val="24"/>
          <w:szCs w:val="24"/>
        </w:rPr>
      </w:pPr>
      <w:r w:rsidRPr="0020301C">
        <w:rPr>
          <w:rFonts w:eastAsia="Times New Roman"/>
          <w:b/>
          <w:bCs/>
          <w:color w:val="002060"/>
          <w:sz w:val="24"/>
          <w:szCs w:val="24"/>
        </w:rPr>
        <w:t xml:space="preserve">Transitions survey to influence the work of the Promise Board’s school transition sub group: </w:t>
      </w:r>
      <w:r w:rsidRPr="0020301C">
        <w:rPr>
          <w:rFonts w:eastAsia="Times New Roman"/>
          <w:sz w:val="24"/>
          <w:szCs w:val="24"/>
        </w:rPr>
        <w:t>Questionnaire devised by a group of year 6 pupils from Wingrove Primary school to find out what children think about the big changes that happen in their school life. What things can make BIG changes easier? </w:t>
      </w:r>
      <w:r w:rsidR="00EB4237" w:rsidRPr="0069027B">
        <w:rPr>
          <w:rFonts w:eastAsia="Times New Roman"/>
          <w:sz w:val="24"/>
          <w:szCs w:val="24"/>
        </w:rPr>
        <w:t>Year 7 survey</w:t>
      </w:r>
      <w:r w:rsidR="0069027B" w:rsidRPr="0069027B">
        <w:rPr>
          <w:rFonts w:eastAsia="Times New Roman"/>
          <w:sz w:val="24"/>
          <w:szCs w:val="24"/>
        </w:rPr>
        <w:t xml:space="preserve"> is to</w:t>
      </w:r>
      <w:r w:rsidR="00EB4237" w:rsidRPr="0069027B">
        <w:rPr>
          <w:rFonts w:eastAsia="Times New Roman"/>
          <w:sz w:val="24"/>
          <w:szCs w:val="24"/>
        </w:rPr>
        <w:t xml:space="preserve"> be rolled out </w:t>
      </w:r>
      <w:r w:rsidR="0069027B" w:rsidRPr="0069027B">
        <w:rPr>
          <w:rFonts w:eastAsia="Times New Roman"/>
          <w:sz w:val="24"/>
          <w:szCs w:val="24"/>
        </w:rPr>
        <w:t>autumn</w:t>
      </w:r>
      <w:r w:rsidR="00EB4237" w:rsidRPr="0069027B">
        <w:rPr>
          <w:rFonts w:eastAsia="Times New Roman"/>
          <w:sz w:val="24"/>
          <w:szCs w:val="24"/>
        </w:rPr>
        <w:t xml:space="preserve"> term to measure impact of work done with year 6’s</w:t>
      </w:r>
      <w:r w:rsidR="0069027B">
        <w:rPr>
          <w:rFonts w:eastAsia="Times New Roman"/>
          <w:sz w:val="24"/>
          <w:szCs w:val="24"/>
        </w:rPr>
        <w:t>:</w:t>
      </w:r>
      <w:r w:rsidR="00EB4237" w:rsidRPr="0069027B">
        <w:rPr>
          <w:rFonts w:eastAsia="Times New Roman"/>
          <w:sz w:val="24"/>
          <w:szCs w:val="24"/>
        </w:rPr>
        <w:t xml:space="preserve"> </w:t>
      </w:r>
      <w:hyperlink r:id="rId23" w:history="1">
        <w:r w:rsidR="00EB4237" w:rsidRPr="0069027B">
          <w:rPr>
            <w:rStyle w:val="Hyperlink"/>
            <w:rFonts w:eastAsia="Times New Roman"/>
            <w:sz w:val="24"/>
            <w:szCs w:val="24"/>
          </w:rPr>
          <w:t>https://forms.office.com/r/qBetZ0csdL</w:t>
        </w:r>
      </w:hyperlink>
      <w:r w:rsidR="0069027B">
        <w:rPr>
          <w:rStyle w:val="Hyperlink"/>
          <w:rFonts w:eastAsia="Times New Roman"/>
          <w:sz w:val="24"/>
          <w:szCs w:val="24"/>
        </w:rPr>
        <w:t>.</w:t>
      </w:r>
    </w:p>
    <w:p w14:paraId="689FC455" w14:textId="77777777" w:rsidR="0020301C" w:rsidRPr="0020301C" w:rsidRDefault="0020301C" w:rsidP="003C653B">
      <w:pPr>
        <w:pStyle w:val="ListParagraph"/>
        <w:numPr>
          <w:ilvl w:val="0"/>
          <w:numId w:val="2"/>
        </w:numPr>
        <w:spacing w:after="120" w:line="257" w:lineRule="auto"/>
        <w:textAlignment w:val="baseline"/>
        <w:rPr>
          <w:rFonts w:eastAsia="Times New Roman"/>
          <w:sz w:val="24"/>
          <w:szCs w:val="24"/>
        </w:rPr>
      </w:pPr>
      <w:r w:rsidRPr="0020301C">
        <w:rPr>
          <w:rFonts w:eastAsia="Times New Roman"/>
          <w:b/>
          <w:bCs/>
          <w:color w:val="002060"/>
          <w:sz w:val="24"/>
          <w:szCs w:val="24"/>
        </w:rPr>
        <w:t>Workshops created by primary pupils:</w:t>
      </w:r>
      <w:r w:rsidRPr="0020301C">
        <w:rPr>
          <w:rFonts w:eastAsia="Times New Roman"/>
          <w:sz w:val="24"/>
          <w:szCs w:val="24"/>
        </w:rPr>
        <w:t xml:space="preserve"> To be used in Early Years settings, special schools and Primary schools. </w:t>
      </w:r>
      <w:hyperlink r:id="rId24" w:tgtFrame="_blank" w:history="1">
        <w:r w:rsidRPr="0020301C">
          <w:rPr>
            <w:rFonts w:eastAsia="Times New Roman"/>
            <w:color w:val="0000FF"/>
            <w:sz w:val="24"/>
            <w:szCs w:val="24"/>
            <w:u w:val="single"/>
          </w:rPr>
          <w:t>https://forms.office.com/r/kZLD0c9wyf</w:t>
        </w:r>
      </w:hyperlink>
      <w:r w:rsidRPr="0020301C">
        <w:rPr>
          <w:rFonts w:eastAsia="Times New Roman"/>
          <w:sz w:val="24"/>
          <w:szCs w:val="24"/>
        </w:rPr>
        <w:t xml:space="preserve"> and accompanying video </w:t>
      </w:r>
      <w:hyperlink r:id="rId25" w:tgtFrame="_blank" w:history="1">
        <w:r w:rsidRPr="0020301C">
          <w:rPr>
            <w:rFonts w:eastAsia="Times New Roman"/>
            <w:color w:val="0000FF"/>
            <w:sz w:val="24"/>
            <w:szCs w:val="24"/>
            <w:u w:val="single"/>
          </w:rPr>
          <w:t>Kenton Youth Champions Video - YouTube</w:t>
        </w:r>
      </w:hyperlink>
    </w:p>
    <w:p w14:paraId="154FC158" w14:textId="77777777" w:rsidR="0020301C" w:rsidRPr="0020301C" w:rsidRDefault="0020301C" w:rsidP="003C653B">
      <w:pPr>
        <w:pStyle w:val="ListParagraph"/>
        <w:numPr>
          <w:ilvl w:val="0"/>
          <w:numId w:val="2"/>
        </w:numPr>
        <w:spacing w:after="120" w:line="257" w:lineRule="auto"/>
        <w:textAlignment w:val="baseline"/>
        <w:rPr>
          <w:rFonts w:eastAsia="Times New Roman"/>
          <w:color w:val="0000FF"/>
          <w:sz w:val="24"/>
          <w:szCs w:val="24"/>
          <w:u w:val="single"/>
        </w:rPr>
      </w:pPr>
      <w:r w:rsidRPr="0020301C">
        <w:rPr>
          <w:rFonts w:eastAsia="Times New Roman"/>
          <w:b/>
          <w:bCs/>
          <w:color w:val="002060"/>
          <w:sz w:val="24"/>
          <w:szCs w:val="24"/>
        </w:rPr>
        <w:t>A survey of Young People developed by the Youth Voice Trainees</w:t>
      </w:r>
      <w:r w:rsidRPr="0020301C">
        <w:rPr>
          <w:rFonts w:eastAsia="Times New Roman"/>
          <w:color w:val="002060"/>
          <w:sz w:val="24"/>
          <w:szCs w:val="24"/>
        </w:rPr>
        <w:t xml:space="preserve">: </w:t>
      </w:r>
      <w:r w:rsidRPr="0020301C">
        <w:rPr>
          <w:rFonts w:eastAsia="Times New Roman"/>
          <w:sz w:val="24"/>
          <w:szCs w:val="24"/>
        </w:rPr>
        <w:t>Objective was to ask young people to tell us about their needs during the covid pandemic period </w:t>
      </w:r>
      <w:hyperlink r:id="rId26" w:tgtFrame="_blank" w:history="1">
        <w:r w:rsidRPr="0020301C">
          <w:rPr>
            <w:rFonts w:eastAsia="Times New Roman"/>
            <w:color w:val="0000FF"/>
            <w:sz w:val="24"/>
            <w:szCs w:val="24"/>
            <w:u w:val="single"/>
          </w:rPr>
          <w:t>https://forms.office.com/r/VkDjm02py2</w:t>
        </w:r>
      </w:hyperlink>
    </w:p>
    <w:p w14:paraId="505BAC8C" w14:textId="74420D06" w:rsidR="003D39D0" w:rsidRDefault="003D39D0" w:rsidP="006346E4">
      <w:pPr>
        <w:widowControl/>
        <w:autoSpaceDE/>
        <w:autoSpaceDN/>
        <w:spacing w:after="120" w:line="257" w:lineRule="auto"/>
        <w:ind w:left="357"/>
        <w:rPr>
          <w:sz w:val="24"/>
          <w:szCs w:val="24"/>
        </w:rPr>
      </w:pPr>
      <w:r>
        <w:rPr>
          <w:sz w:val="24"/>
          <w:szCs w:val="24"/>
        </w:rPr>
        <w:t>Staff have been trained</w:t>
      </w:r>
      <w:r w:rsidR="00F9633B">
        <w:rPr>
          <w:sz w:val="24"/>
          <w:szCs w:val="24"/>
        </w:rPr>
        <w:t xml:space="preserve"> in</w:t>
      </w:r>
      <w:r>
        <w:rPr>
          <w:sz w:val="24"/>
          <w:szCs w:val="24"/>
        </w:rPr>
        <w:t xml:space="preserve"> </w:t>
      </w:r>
      <w:r w:rsidRPr="00F96472">
        <w:rPr>
          <w:b/>
          <w:bCs/>
          <w:color w:val="002060"/>
          <w:sz w:val="24"/>
          <w:szCs w:val="24"/>
        </w:rPr>
        <w:t>relation</w:t>
      </w:r>
      <w:r w:rsidR="00F96472" w:rsidRPr="00F96472">
        <w:rPr>
          <w:b/>
          <w:bCs/>
          <w:color w:val="002060"/>
          <w:sz w:val="24"/>
          <w:szCs w:val="24"/>
        </w:rPr>
        <w:t>al</w:t>
      </w:r>
      <w:r w:rsidRPr="00F96472">
        <w:rPr>
          <w:b/>
          <w:bCs/>
          <w:color w:val="002060"/>
          <w:sz w:val="24"/>
          <w:szCs w:val="24"/>
        </w:rPr>
        <w:t xml:space="preserve"> and restorative</w:t>
      </w:r>
      <w:r w:rsidRPr="00F96472">
        <w:rPr>
          <w:color w:val="002060"/>
        </w:rPr>
        <w:t xml:space="preserve"> </w:t>
      </w:r>
      <w:r>
        <w:rPr>
          <w:sz w:val="24"/>
          <w:szCs w:val="24"/>
        </w:rPr>
        <w:t>practice</w:t>
      </w:r>
      <w:r w:rsidR="00F96472">
        <w:rPr>
          <w:sz w:val="24"/>
          <w:szCs w:val="24"/>
        </w:rPr>
        <w:t xml:space="preserve"> training, a council wide approach to working with children and families</w:t>
      </w:r>
      <w:r w:rsidR="0020301C">
        <w:rPr>
          <w:sz w:val="24"/>
          <w:szCs w:val="24"/>
        </w:rPr>
        <w:t xml:space="preserve"> and ensuring their views are at the centre of all we do</w:t>
      </w:r>
      <w:r w:rsidR="00F96472">
        <w:rPr>
          <w:sz w:val="24"/>
          <w:szCs w:val="24"/>
        </w:rPr>
        <w:t>. The SEND Casework team attended three days training in the summer term. The feedback from the team was very positive and it is hoped that this will lead to a further improvement in the quality of EHC plans</w:t>
      </w:r>
      <w:r w:rsidR="003F4D37">
        <w:rPr>
          <w:sz w:val="24"/>
          <w:szCs w:val="24"/>
        </w:rPr>
        <w:t>.</w:t>
      </w:r>
    </w:p>
    <w:p w14:paraId="24E79C66" w14:textId="518FCBF5" w:rsidR="00F96472" w:rsidRDefault="00F96472" w:rsidP="006346E4">
      <w:pPr>
        <w:spacing w:after="120" w:line="257" w:lineRule="auto"/>
        <w:ind w:left="357"/>
        <w:rPr>
          <w:sz w:val="24"/>
          <w:szCs w:val="24"/>
        </w:rPr>
      </w:pPr>
      <w:r>
        <w:rPr>
          <w:sz w:val="24"/>
          <w:szCs w:val="24"/>
        </w:rPr>
        <w:t>Parents</w:t>
      </w:r>
      <w:r w:rsidR="003F4D37">
        <w:rPr>
          <w:sz w:val="24"/>
          <w:szCs w:val="24"/>
        </w:rPr>
        <w:t>/</w:t>
      </w:r>
      <w:r>
        <w:rPr>
          <w:sz w:val="24"/>
          <w:szCs w:val="24"/>
        </w:rPr>
        <w:t xml:space="preserve">carers have continued to be part of the SEND Workstreams and together we have </w:t>
      </w:r>
      <w:r w:rsidRPr="0020301C">
        <w:rPr>
          <w:b/>
          <w:bCs/>
          <w:color w:val="002060"/>
          <w:sz w:val="24"/>
          <w:szCs w:val="24"/>
        </w:rPr>
        <w:t>co-produced:</w:t>
      </w:r>
      <w:r w:rsidRPr="0020301C">
        <w:rPr>
          <w:color w:val="002060"/>
          <w:sz w:val="24"/>
          <w:szCs w:val="24"/>
        </w:rPr>
        <w:t xml:space="preserve"> </w:t>
      </w:r>
    </w:p>
    <w:p w14:paraId="2F14D4A1" w14:textId="1B0BECDB" w:rsidR="00F96472" w:rsidRPr="006346E4" w:rsidRDefault="00F96472" w:rsidP="003C653B">
      <w:pPr>
        <w:pStyle w:val="ListParagraph"/>
        <w:numPr>
          <w:ilvl w:val="0"/>
          <w:numId w:val="3"/>
        </w:numPr>
        <w:ind w:left="714" w:hanging="357"/>
        <w:rPr>
          <w:sz w:val="24"/>
          <w:szCs w:val="24"/>
        </w:rPr>
      </w:pPr>
      <w:r w:rsidRPr="006346E4">
        <w:rPr>
          <w:sz w:val="24"/>
          <w:szCs w:val="24"/>
        </w:rPr>
        <w:t>New EHC plan template and advice forms</w:t>
      </w:r>
      <w:r w:rsidR="0069027B">
        <w:rPr>
          <w:sz w:val="24"/>
          <w:szCs w:val="24"/>
        </w:rPr>
        <w:t xml:space="preserve">: </w:t>
      </w:r>
      <w:hyperlink r:id="rId27" w:history="1">
        <w:r w:rsidR="0069027B">
          <w:rPr>
            <w:color w:val="0000FF"/>
            <w:u w:val="single"/>
          </w:rPr>
          <w:t>SEND Portal</w:t>
        </w:r>
      </w:hyperlink>
    </w:p>
    <w:p w14:paraId="44C0A174" w14:textId="1B985A70" w:rsidR="00F96472" w:rsidRPr="006346E4" w:rsidRDefault="0028000D" w:rsidP="003C653B">
      <w:pPr>
        <w:pStyle w:val="ListParagraph"/>
        <w:numPr>
          <w:ilvl w:val="0"/>
          <w:numId w:val="3"/>
        </w:numPr>
        <w:ind w:left="714" w:hanging="357"/>
        <w:rPr>
          <w:sz w:val="24"/>
          <w:szCs w:val="24"/>
        </w:rPr>
      </w:pPr>
      <w:hyperlink r:id="rId28" w:history="1">
        <w:r w:rsidR="0069027B">
          <w:rPr>
            <w:color w:val="0000FF"/>
            <w:u w:val="single"/>
          </w:rPr>
          <w:t>SEND Local Offer</w:t>
        </w:r>
      </w:hyperlink>
      <w:r w:rsidR="0069027B">
        <w:rPr>
          <w:rFonts w:eastAsia="Times New Roman"/>
          <w:sz w:val="24"/>
          <w:szCs w:val="24"/>
        </w:rPr>
        <w:t xml:space="preserve"> </w:t>
      </w:r>
      <w:r w:rsidR="003F4D37">
        <w:rPr>
          <w:rFonts w:eastAsia="Times New Roman"/>
          <w:sz w:val="24"/>
          <w:szCs w:val="24"/>
        </w:rPr>
        <w:t xml:space="preserve">website: </w:t>
      </w:r>
      <w:r w:rsidR="00D064CB" w:rsidRPr="006346E4">
        <w:rPr>
          <w:rFonts w:eastAsia="Times New Roman"/>
          <w:sz w:val="24"/>
          <w:szCs w:val="24"/>
        </w:rPr>
        <w:t>parent/carers and children</w:t>
      </w:r>
      <w:r w:rsidR="003F4D37">
        <w:rPr>
          <w:rFonts w:eastAsia="Times New Roman"/>
          <w:sz w:val="24"/>
          <w:szCs w:val="24"/>
        </w:rPr>
        <w:t>/</w:t>
      </w:r>
      <w:r w:rsidR="00D064CB" w:rsidRPr="006346E4">
        <w:rPr>
          <w:rFonts w:eastAsia="Times New Roman"/>
          <w:sz w:val="24"/>
          <w:szCs w:val="24"/>
        </w:rPr>
        <w:t xml:space="preserve">young people </w:t>
      </w:r>
      <w:r w:rsidR="003F4D37">
        <w:rPr>
          <w:rFonts w:eastAsia="Times New Roman"/>
          <w:sz w:val="24"/>
          <w:szCs w:val="24"/>
        </w:rPr>
        <w:t>were i</w:t>
      </w:r>
      <w:r w:rsidR="003F4D37" w:rsidRPr="006346E4">
        <w:rPr>
          <w:rFonts w:eastAsia="Times New Roman"/>
          <w:sz w:val="24"/>
          <w:szCs w:val="24"/>
        </w:rPr>
        <w:t>nvolve</w:t>
      </w:r>
      <w:r w:rsidR="003F4D37">
        <w:rPr>
          <w:rFonts w:eastAsia="Times New Roman"/>
          <w:sz w:val="24"/>
          <w:szCs w:val="24"/>
        </w:rPr>
        <w:t>d</w:t>
      </w:r>
      <w:r w:rsidR="003F4D37" w:rsidRPr="006346E4">
        <w:rPr>
          <w:rFonts w:eastAsia="Times New Roman"/>
          <w:sz w:val="24"/>
          <w:szCs w:val="24"/>
        </w:rPr>
        <w:t xml:space="preserve"> </w:t>
      </w:r>
      <w:r w:rsidR="00D064CB" w:rsidRPr="006346E4">
        <w:rPr>
          <w:rFonts w:eastAsia="Times New Roman"/>
          <w:sz w:val="24"/>
          <w:szCs w:val="24"/>
        </w:rPr>
        <w:t>in the redesign and launch of the l</w:t>
      </w:r>
      <w:r w:rsidR="00D064CB" w:rsidRPr="006346E4">
        <w:rPr>
          <w:sz w:val="24"/>
          <w:szCs w:val="24"/>
        </w:rPr>
        <w:t>ocal offer website</w:t>
      </w:r>
      <w:r w:rsidR="00D064CB" w:rsidRPr="006346E4">
        <w:rPr>
          <w:rFonts w:eastAsia="Times New Roman"/>
          <w:sz w:val="24"/>
          <w:szCs w:val="24"/>
        </w:rPr>
        <w:t>, including content design</w:t>
      </w:r>
      <w:r w:rsidR="003F4D37">
        <w:rPr>
          <w:rFonts w:eastAsia="Times New Roman"/>
          <w:sz w:val="24"/>
          <w:szCs w:val="24"/>
        </w:rPr>
        <w:t xml:space="preserve"> and</w:t>
      </w:r>
      <w:r w:rsidR="00D064CB" w:rsidRPr="006346E4">
        <w:rPr>
          <w:rFonts w:eastAsia="Times New Roman"/>
          <w:sz w:val="24"/>
          <w:szCs w:val="24"/>
        </w:rPr>
        <w:t xml:space="preserve"> creation of a promotional film to publicise the new site </w:t>
      </w:r>
    </w:p>
    <w:p w14:paraId="0094B6B4" w14:textId="77777777" w:rsidR="0069027B" w:rsidRPr="0069027B" w:rsidRDefault="0069027B" w:rsidP="004B02C7">
      <w:pPr>
        <w:pStyle w:val="NormalWeb"/>
        <w:numPr>
          <w:ilvl w:val="0"/>
          <w:numId w:val="3"/>
        </w:numPr>
        <w:spacing w:after="240" w:line="259" w:lineRule="auto"/>
        <w:rPr>
          <w:b/>
          <w:bCs/>
          <w:color w:val="002060"/>
          <w:kern w:val="24"/>
          <w:sz w:val="24"/>
          <w:szCs w:val="24"/>
        </w:rPr>
      </w:pPr>
      <w:r w:rsidRPr="0086669B">
        <w:rPr>
          <w:rFonts w:ascii="Arial" w:hAnsi="Arial" w:cs="Arial"/>
        </w:rPr>
        <w:t>W</w:t>
      </w:r>
      <w:r>
        <w:rPr>
          <w:rFonts w:ascii="Arial" w:hAnsi="Arial" w:cs="Arial"/>
        </w:rPr>
        <w:t xml:space="preserve">e have worked with </w:t>
      </w:r>
      <w:r w:rsidRPr="0086669B">
        <w:rPr>
          <w:rFonts w:ascii="Arial" w:hAnsi="Arial" w:cs="Arial"/>
        </w:rPr>
        <w:t>parents/carers an</w:t>
      </w:r>
      <w:r>
        <w:rPr>
          <w:rFonts w:ascii="Arial" w:hAnsi="Arial" w:cs="Arial"/>
        </w:rPr>
        <w:t>d</w:t>
      </w:r>
      <w:r w:rsidRPr="0086669B">
        <w:rPr>
          <w:rFonts w:ascii="Arial" w:hAnsi="Arial" w:cs="Arial"/>
        </w:rPr>
        <w:t xml:space="preserve"> children a</w:t>
      </w:r>
      <w:r>
        <w:rPr>
          <w:rFonts w:ascii="Arial" w:hAnsi="Arial" w:cs="Arial"/>
        </w:rPr>
        <w:t>n</w:t>
      </w:r>
      <w:r w:rsidRPr="0086669B">
        <w:rPr>
          <w:rFonts w:ascii="Arial" w:hAnsi="Arial" w:cs="Arial"/>
        </w:rPr>
        <w:t xml:space="preserve">d young people </w:t>
      </w:r>
      <w:r>
        <w:rPr>
          <w:rFonts w:ascii="Arial" w:hAnsi="Arial" w:cs="Arial"/>
        </w:rPr>
        <w:t xml:space="preserve">and </w:t>
      </w:r>
      <w:r w:rsidRPr="0086669B">
        <w:rPr>
          <w:rFonts w:ascii="Arial" w:hAnsi="Arial" w:cs="Arial"/>
        </w:rPr>
        <w:t xml:space="preserve">published </w:t>
      </w:r>
      <w:r w:rsidRPr="0069027B">
        <w:rPr>
          <w:rFonts w:ascii="Arial" w:hAnsi="Arial" w:cs="Arial"/>
          <w:b/>
          <w:bCs/>
          <w:color w:val="002060"/>
        </w:rPr>
        <w:t>explainer videos to help raise awareness of support</w:t>
      </w:r>
      <w:r w:rsidRPr="0069027B">
        <w:rPr>
          <w:rFonts w:ascii="Arial" w:hAnsi="Arial" w:cs="Arial"/>
          <w:color w:val="002060"/>
        </w:rPr>
        <w:t xml:space="preserve"> </w:t>
      </w:r>
      <w:r w:rsidRPr="0086669B">
        <w:rPr>
          <w:rFonts w:ascii="Arial" w:hAnsi="Arial" w:cs="Arial"/>
        </w:rPr>
        <w:t>available for families</w:t>
      </w:r>
      <w:r>
        <w:rPr>
          <w:rFonts w:ascii="Arial" w:hAnsi="Arial" w:cs="Arial"/>
        </w:rPr>
        <w:t xml:space="preserve">. They are available on the local offer: </w:t>
      </w:r>
    </w:p>
    <w:p w14:paraId="14DE0A3F" w14:textId="67971653" w:rsidR="0069027B" w:rsidRPr="0069027B" w:rsidRDefault="0028000D" w:rsidP="0069027B">
      <w:pPr>
        <w:pStyle w:val="NormalWeb"/>
        <w:numPr>
          <w:ilvl w:val="1"/>
          <w:numId w:val="3"/>
        </w:numPr>
        <w:spacing w:after="240" w:line="259" w:lineRule="auto"/>
        <w:rPr>
          <w:b/>
          <w:bCs/>
          <w:color w:val="002060"/>
          <w:kern w:val="24"/>
          <w:sz w:val="24"/>
          <w:szCs w:val="24"/>
        </w:rPr>
      </w:pPr>
      <w:hyperlink r:id="rId29" w:history="1">
        <w:r w:rsidR="0069027B" w:rsidRPr="00B57B3F">
          <w:rPr>
            <w:rStyle w:val="Hyperlink"/>
            <w:rFonts w:eastAsiaTheme="minorEastAsia"/>
            <w:b/>
            <w:bCs/>
            <w:kern w:val="24"/>
            <w:sz w:val="24"/>
            <w:szCs w:val="24"/>
          </w:rPr>
          <w:t>https://youtu.be/06PgJ5zP3lU</w:t>
        </w:r>
      </w:hyperlink>
      <w:r w:rsidR="0069027B" w:rsidRPr="0069027B">
        <w:rPr>
          <w:rFonts w:eastAsiaTheme="minorEastAsia"/>
          <w:b/>
          <w:bCs/>
          <w:color w:val="002060"/>
          <w:kern w:val="24"/>
          <w:sz w:val="24"/>
          <w:szCs w:val="24"/>
          <w:u w:val="single"/>
        </w:rPr>
        <w:t xml:space="preserve">  </w:t>
      </w:r>
      <w:r w:rsidR="0069027B">
        <w:rPr>
          <w:rFonts w:eastAsiaTheme="minorEastAsia"/>
          <w:b/>
          <w:bCs/>
          <w:color w:val="002060"/>
          <w:kern w:val="24"/>
          <w:sz w:val="24"/>
          <w:szCs w:val="24"/>
          <w:u w:val="single"/>
        </w:rPr>
        <w:t xml:space="preserve"> </w:t>
      </w:r>
    </w:p>
    <w:p w14:paraId="44E18B1E" w14:textId="63321F0C" w:rsidR="0069027B" w:rsidRPr="0069027B" w:rsidRDefault="0028000D" w:rsidP="0069027B">
      <w:pPr>
        <w:pStyle w:val="NormalWeb"/>
        <w:numPr>
          <w:ilvl w:val="1"/>
          <w:numId w:val="3"/>
        </w:numPr>
        <w:spacing w:after="240" w:line="259" w:lineRule="auto"/>
        <w:rPr>
          <w:b/>
          <w:bCs/>
          <w:color w:val="002060"/>
          <w:kern w:val="24"/>
          <w:sz w:val="24"/>
          <w:szCs w:val="24"/>
        </w:rPr>
      </w:pPr>
      <w:hyperlink r:id="rId30" w:history="1">
        <w:r w:rsidR="0069027B" w:rsidRPr="0069027B">
          <w:rPr>
            <w:rStyle w:val="Hyperlink"/>
            <w:rFonts w:ascii="Arial" w:hAnsi="Arial" w:cs="Arial"/>
            <w:b/>
            <w:bCs/>
            <w:color w:val="002060"/>
            <w:kern w:val="24"/>
            <w:sz w:val="24"/>
            <w:szCs w:val="24"/>
          </w:rPr>
          <w:t>https://youtu.be/qrzzfYPDfF0</w:t>
        </w:r>
      </w:hyperlink>
    </w:p>
    <w:p w14:paraId="45A11AAC" w14:textId="02EF73AE" w:rsidR="003F4D37" w:rsidRPr="006346E4" w:rsidRDefault="0028000D" w:rsidP="0069027B">
      <w:pPr>
        <w:pStyle w:val="ListParagraph"/>
        <w:numPr>
          <w:ilvl w:val="0"/>
          <w:numId w:val="3"/>
        </w:numPr>
        <w:rPr>
          <w:sz w:val="24"/>
          <w:szCs w:val="24"/>
        </w:rPr>
      </w:pPr>
      <w:hyperlink r:id="rId31" w:history="1">
        <w:r w:rsidR="0069027B">
          <w:rPr>
            <w:color w:val="0000FF"/>
            <w:u w:val="single"/>
          </w:rPr>
          <w:t>SEND Outcomes Framework</w:t>
        </w:r>
      </w:hyperlink>
    </w:p>
    <w:p w14:paraId="5FF2A3B0" w14:textId="77777777" w:rsidR="00F31A8B" w:rsidRDefault="00F31A8B" w:rsidP="00F31A8B">
      <w:pPr>
        <w:widowControl/>
        <w:autoSpaceDE/>
        <w:autoSpaceDN/>
        <w:spacing w:after="120"/>
        <w:ind w:left="357"/>
        <w:contextualSpacing/>
        <w:textAlignment w:val="baseline"/>
        <w:rPr>
          <w:sz w:val="24"/>
          <w:szCs w:val="24"/>
        </w:rPr>
      </w:pPr>
    </w:p>
    <w:p w14:paraId="03066E29" w14:textId="14E58A60" w:rsidR="0069027B" w:rsidRPr="00A643B6" w:rsidRDefault="0069027B" w:rsidP="0069027B">
      <w:pPr>
        <w:widowControl/>
        <w:autoSpaceDE/>
        <w:autoSpaceDN/>
        <w:spacing w:after="120"/>
        <w:ind w:left="357"/>
        <w:contextualSpacing/>
        <w:textAlignment w:val="baseline"/>
        <w:rPr>
          <w:sz w:val="24"/>
          <w:szCs w:val="24"/>
        </w:rPr>
      </w:pPr>
      <w:r>
        <w:rPr>
          <w:bCs/>
          <w:sz w:val="24"/>
          <w:szCs w:val="24"/>
        </w:rPr>
        <w:t xml:space="preserve">Parents/carers are invited to take part in the </w:t>
      </w:r>
      <w:r w:rsidRPr="006346E4">
        <w:rPr>
          <w:sz w:val="24"/>
          <w:szCs w:val="24"/>
        </w:rPr>
        <w:t>EHC multi</w:t>
      </w:r>
      <w:r>
        <w:rPr>
          <w:sz w:val="24"/>
          <w:szCs w:val="24"/>
        </w:rPr>
        <w:t>-</w:t>
      </w:r>
      <w:r w:rsidRPr="006346E4">
        <w:rPr>
          <w:sz w:val="24"/>
          <w:szCs w:val="24"/>
        </w:rPr>
        <w:t>agency audits</w:t>
      </w:r>
      <w:r>
        <w:rPr>
          <w:sz w:val="24"/>
          <w:szCs w:val="24"/>
        </w:rPr>
        <w:t xml:space="preserve"> and the interview panel for Senior SEND appointments. </w:t>
      </w:r>
      <w:r w:rsidRPr="00F31A8B">
        <w:rPr>
          <w:sz w:val="24"/>
          <w:szCs w:val="24"/>
        </w:rPr>
        <w:t>We have issued a number of licenses so parents</w:t>
      </w:r>
      <w:r>
        <w:rPr>
          <w:sz w:val="24"/>
          <w:szCs w:val="24"/>
        </w:rPr>
        <w:t>/</w:t>
      </w:r>
      <w:r w:rsidRPr="00F31A8B">
        <w:rPr>
          <w:sz w:val="24"/>
          <w:szCs w:val="24"/>
        </w:rPr>
        <w:t xml:space="preserve">carers can </w:t>
      </w:r>
      <w:r w:rsidRPr="00F31A8B">
        <w:rPr>
          <w:sz w:val="24"/>
          <w:szCs w:val="24"/>
        </w:rPr>
        <w:lastRenderedPageBreak/>
        <w:t>try out the ‘</w:t>
      </w:r>
      <w:hyperlink r:id="rId32" w:history="1">
        <w:r w:rsidR="00A643B6">
          <w:rPr>
            <w:color w:val="0000FF"/>
            <w:u w:val="single"/>
          </w:rPr>
          <w:t>Rix Wiki</w:t>
        </w:r>
      </w:hyperlink>
      <w:r w:rsidRPr="00F31A8B">
        <w:rPr>
          <w:sz w:val="24"/>
          <w:szCs w:val="24"/>
        </w:rPr>
        <w:t>’ websites to improve how we get children’s voice</w:t>
      </w:r>
      <w:r>
        <w:rPr>
          <w:sz w:val="24"/>
          <w:szCs w:val="24"/>
        </w:rPr>
        <w:t>.</w:t>
      </w:r>
      <w:r w:rsidR="00A643B6" w:rsidRPr="00A643B6">
        <w:rPr>
          <w:color w:val="000000"/>
          <w:shd w:val="clear" w:color="auto" w:fill="FFFFFF"/>
        </w:rPr>
        <w:t xml:space="preserve"> </w:t>
      </w:r>
      <w:r w:rsidR="00A643B6" w:rsidRPr="00A643B6">
        <w:rPr>
          <w:color w:val="000000"/>
          <w:sz w:val="24"/>
          <w:szCs w:val="24"/>
          <w:shd w:val="clear" w:color="auto" w:fill="FFFFFF"/>
        </w:rPr>
        <w:t>A “Wiki” is a simple and secure online platform which our children and young people and their families can use to build up information about them to help children and young people and their families/carers to “tell their story”</w:t>
      </w:r>
      <w:r w:rsidR="003C0814">
        <w:rPr>
          <w:color w:val="000000"/>
          <w:sz w:val="24"/>
          <w:szCs w:val="24"/>
          <w:shd w:val="clear" w:color="auto" w:fill="FFFFFF"/>
        </w:rPr>
        <w:t xml:space="preserve"> </w:t>
      </w:r>
      <w:r w:rsidR="00A643B6" w:rsidRPr="00A643B6">
        <w:rPr>
          <w:color w:val="000000"/>
          <w:sz w:val="24"/>
          <w:szCs w:val="24"/>
          <w:shd w:val="clear" w:color="auto" w:fill="FFFFFF"/>
        </w:rPr>
        <w:t>once.</w:t>
      </w:r>
    </w:p>
    <w:p w14:paraId="0FC75A1F" w14:textId="77777777" w:rsidR="00A643B6" w:rsidRPr="00A643B6" w:rsidRDefault="00A643B6" w:rsidP="0069027B">
      <w:pPr>
        <w:widowControl/>
        <w:autoSpaceDE/>
        <w:autoSpaceDN/>
        <w:spacing w:after="120"/>
        <w:ind w:left="357"/>
        <w:contextualSpacing/>
        <w:textAlignment w:val="baseline"/>
        <w:rPr>
          <w:bCs/>
          <w:sz w:val="24"/>
          <w:szCs w:val="24"/>
        </w:rPr>
      </w:pPr>
    </w:p>
    <w:p w14:paraId="224F1807" w14:textId="63F56504" w:rsidR="00D064CB" w:rsidRPr="0020301C" w:rsidRDefault="0020301C" w:rsidP="00F31A8B">
      <w:pPr>
        <w:widowControl/>
        <w:autoSpaceDE/>
        <w:autoSpaceDN/>
        <w:spacing w:after="120"/>
        <w:ind w:left="357"/>
        <w:contextualSpacing/>
        <w:textAlignment w:val="baseline"/>
        <w:rPr>
          <w:sz w:val="24"/>
          <w:szCs w:val="24"/>
        </w:rPr>
      </w:pPr>
      <w:r>
        <w:rPr>
          <w:sz w:val="24"/>
          <w:szCs w:val="24"/>
        </w:rPr>
        <w:t xml:space="preserve">Each term we </w:t>
      </w:r>
      <w:r w:rsidR="00D064CB" w:rsidRPr="0020301C">
        <w:rPr>
          <w:sz w:val="24"/>
          <w:szCs w:val="24"/>
        </w:rPr>
        <w:t>publish a ‘you said we did’ biteable video to feedback our work to parent and carers.</w:t>
      </w:r>
      <w:r w:rsidR="00FE7EE0">
        <w:rPr>
          <w:sz w:val="24"/>
          <w:szCs w:val="24"/>
        </w:rPr>
        <w:t xml:space="preserve"> We also publish a calendar of meetings and events on the communications page of the Local Offer: </w:t>
      </w:r>
      <w:hyperlink r:id="rId33" w:history="1">
        <w:r w:rsidR="00FE7EE0">
          <w:rPr>
            <w:color w:val="0000FF"/>
            <w:u w:val="single"/>
          </w:rPr>
          <w:t>Calendar of Meetings</w:t>
        </w:r>
      </w:hyperlink>
    </w:p>
    <w:p w14:paraId="124FB46A" w14:textId="20FE1274" w:rsidR="0020301C" w:rsidRPr="0020301C" w:rsidRDefault="00D064CB" w:rsidP="006346E4">
      <w:pPr>
        <w:pStyle w:val="ListParagraph"/>
        <w:widowControl/>
        <w:autoSpaceDE/>
        <w:autoSpaceDN/>
        <w:spacing w:after="120" w:line="257" w:lineRule="auto"/>
        <w:ind w:left="360" w:firstLine="0"/>
        <w:contextualSpacing/>
        <w:rPr>
          <w:b/>
          <w:bCs/>
          <w:sz w:val="24"/>
          <w:szCs w:val="24"/>
        </w:rPr>
      </w:pPr>
      <w:r>
        <w:rPr>
          <w:sz w:val="24"/>
          <w:szCs w:val="24"/>
        </w:rPr>
        <w:t xml:space="preserve">We are committed to working </w:t>
      </w:r>
      <w:r w:rsidR="00662DCB">
        <w:rPr>
          <w:sz w:val="24"/>
          <w:szCs w:val="24"/>
        </w:rPr>
        <w:t xml:space="preserve">in partnership with parents and carers to improve outcomes and experiences of our children and young people with SEND. </w:t>
      </w:r>
      <w:r w:rsidR="00FE7EE0">
        <w:rPr>
          <w:sz w:val="24"/>
          <w:szCs w:val="24"/>
        </w:rPr>
        <w:t xml:space="preserve">We are very grateful to the </w:t>
      </w:r>
      <w:r w:rsidR="00FE7EE0" w:rsidRPr="00F96472">
        <w:rPr>
          <w:b/>
          <w:bCs/>
          <w:color w:val="002060"/>
          <w:sz w:val="24"/>
          <w:szCs w:val="24"/>
        </w:rPr>
        <w:t>parents</w:t>
      </w:r>
      <w:r w:rsidR="00FE7EE0">
        <w:rPr>
          <w:b/>
          <w:bCs/>
          <w:color w:val="002060"/>
          <w:sz w:val="24"/>
          <w:szCs w:val="24"/>
        </w:rPr>
        <w:t>/</w:t>
      </w:r>
      <w:r w:rsidR="00FE7EE0" w:rsidRPr="00F96472">
        <w:rPr>
          <w:b/>
          <w:bCs/>
          <w:color w:val="002060"/>
          <w:sz w:val="24"/>
          <w:szCs w:val="24"/>
        </w:rPr>
        <w:t>carers</w:t>
      </w:r>
      <w:r w:rsidR="00FE7EE0" w:rsidRPr="00F96472">
        <w:rPr>
          <w:color w:val="002060"/>
          <w:sz w:val="24"/>
          <w:szCs w:val="24"/>
        </w:rPr>
        <w:t xml:space="preserve"> </w:t>
      </w:r>
      <w:r w:rsidR="00FE7EE0">
        <w:rPr>
          <w:sz w:val="24"/>
          <w:szCs w:val="24"/>
        </w:rPr>
        <w:t xml:space="preserve">who contribute their time and share their experiences with us. </w:t>
      </w:r>
      <w:r w:rsidR="00F96472" w:rsidRPr="00296374">
        <w:rPr>
          <w:sz w:val="24"/>
          <w:szCs w:val="24"/>
        </w:rPr>
        <w:t>Th</w:t>
      </w:r>
      <w:r w:rsidR="00662DCB">
        <w:rPr>
          <w:sz w:val="24"/>
          <w:szCs w:val="24"/>
        </w:rPr>
        <w:t>e</w:t>
      </w:r>
      <w:r w:rsidR="00F96472">
        <w:rPr>
          <w:sz w:val="24"/>
          <w:szCs w:val="24"/>
        </w:rPr>
        <w:t xml:space="preserve"> contribution </w:t>
      </w:r>
      <w:r w:rsidR="00662DCB">
        <w:rPr>
          <w:sz w:val="24"/>
          <w:szCs w:val="24"/>
        </w:rPr>
        <w:t xml:space="preserve">from families </w:t>
      </w:r>
      <w:r w:rsidR="00F96472">
        <w:rPr>
          <w:sz w:val="24"/>
          <w:szCs w:val="24"/>
        </w:rPr>
        <w:t xml:space="preserve">is critical to how we improve what we do and how we do it. </w:t>
      </w:r>
    </w:p>
    <w:p w14:paraId="39C05E09" w14:textId="2499C115" w:rsidR="0052705F" w:rsidRPr="002F352B" w:rsidRDefault="006346E4" w:rsidP="006346E4">
      <w:pPr>
        <w:spacing w:after="120" w:line="257" w:lineRule="auto"/>
        <w:ind w:left="284"/>
        <w:rPr>
          <w:color w:val="002060"/>
          <w:sz w:val="28"/>
          <w:szCs w:val="28"/>
        </w:rPr>
      </w:pPr>
      <w:r w:rsidRPr="002F352B">
        <w:rPr>
          <w:b/>
          <w:bCs/>
          <w:color w:val="002060"/>
          <w:sz w:val="28"/>
          <w:szCs w:val="28"/>
        </w:rPr>
        <w:t>Next steps</w:t>
      </w:r>
      <w:r w:rsidR="00D064CB" w:rsidRPr="002F352B">
        <w:rPr>
          <w:b/>
          <w:bCs/>
          <w:color w:val="002060"/>
          <w:sz w:val="28"/>
          <w:szCs w:val="28"/>
        </w:rPr>
        <w:t xml:space="preserve"> </w:t>
      </w:r>
      <w:r w:rsidR="0052705F" w:rsidRPr="002F352B">
        <w:rPr>
          <w:color w:val="002060"/>
          <w:sz w:val="28"/>
          <w:szCs w:val="28"/>
        </w:rPr>
        <w:t xml:space="preserve"> </w:t>
      </w:r>
    </w:p>
    <w:p w14:paraId="54CA104D" w14:textId="5280D621" w:rsidR="000E30B3" w:rsidRDefault="004E7B5C" w:rsidP="003C653B">
      <w:pPr>
        <w:pStyle w:val="ListParagraph"/>
        <w:numPr>
          <w:ilvl w:val="0"/>
          <w:numId w:val="13"/>
        </w:numPr>
        <w:spacing w:after="120" w:line="257" w:lineRule="auto"/>
        <w:rPr>
          <w:sz w:val="24"/>
          <w:szCs w:val="24"/>
        </w:rPr>
      </w:pPr>
      <w:r w:rsidRPr="000E30B3">
        <w:rPr>
          <w:sz w:val="24"/>
          <w:szCs w:val="24"/>
        </w:rPr>
        <w:t xml:space="preserve">Being inclusive means that we will use a variety of ways to capture and embed voice from </w:t>
      </w:r>
      <w:r w:rsidR="00631E1A" w:rsidRPr="000E30B3">
        <w:rPr>
          <w:sz w:val="24"/>
          <w:szCs w:val="24"/>
        </w:rPr>
        <w:t xml:space="preserve">online tools and </w:t>
      </w:r>
      <w:r w:rsidR="003C0814">
        <w:rPr>
          <w:sz w:val="24"/>
          <w:szCs w:val="24"/>
        </w:rPr>
        <w:t>a</w:t>
      </w:r>
      <w:r w:rsidR="00631E1A" w:rsidRPr="000E30B3">
        <w:rPr>
          <w:sz w:val="24"/>
          <w:szCs w:val="24"/>
        </w:rPr>
        <w:t>pps</w:t>
      </w:r>
      <w:r w:rsidR="00EF47E6" w:rsidRPr="000E30B3">
        <w:rPr>
          <w:sz w:val="24"/>
          <w:szCs w:val="24"/>
        </w:rPr>
        <w:t xml:space="preserve"> to </w:t>
      </w:r>
      <w:r w:rsidR="00A55BF3" w:rsidRPr="000E30B3">
        <w:rPr>
          <w:sz w:val="24"/>
          <w:szCs w:val="24"/>
        </w:rPr>
        <w:t>capture children and young people’s views and experiences</w:t>
      </w:r>
      <w:r w:rsidR="00B87B0F" w:rsidRPr="000E30B3">
        <w:rPr>
          <w:sz w:val="24"/>
          <w:szCs w:val="24"/>
        </w:rPr>
        <w:t xml:space="preserve"> </w:t>
      </w:r>
      <w:r w:rsidRPr="000E30B3">
        <w:rPr>
          <w:sz w:val="24"/>
          <w:szCs w:val="24"/>
        </w:rPr>
        <w:t xml:space="preserve">to SEND </w:t>
      </w:r>
      <w:r w:rsidR="005C0DD9" w:rsidRPr="000E30B3">
        <w:rPr>
          <w:sz w:val="24"/>
          <w:szCs w:val="24"/>
        </w:rPr>
        <w:t xml:space="preserve">Executive </w:t>
      </w:r>
      <w:r w:rsidRPr="000E30B3">
        <w:rPr>
          <w:sz w:val="24"/>
          <w:szCs w:val="24"/>
        </w:rPr>
        <w:t>Board takeover days.</w:t>
      </w:r>
    </w:p>
    <w:p w14:paraId="45287AE7" w14:textId="08573293" w:rsidR="004E7B5C" w:rsidRDefault="000E30B3" w:rsidP="003C653B">
      <w:pPr>
        <w:pStyle w:val="ListParagraph"/>
        <w:numPr>
          <w:ilvl w:val="0"/>
          <w:numId w:val="13"/>
        </w:numPr>
        <w:spacing w:after="120" w:line="257" w:lineRule="auto"/>
        <w:rPr>
          <w:sz w:val="24"/>
          <w:szCs w:val="24"/>
        </w:rPr>
      </w:pPr>
      <w:r w:rsidRPr="000E30B3">
        <w:rPr>
          <w:sz w:val="24"/>
          <w:szCs w:val="24"/>
        </w:rPr>
        <w:t>We are planning some work with our parent/ carer forum to look at how we can improve how we work together strategically for the benefit of our children and young people with SEND</w:t>
      </w:r>
    </w:p>
    <w:p w14:paraId="143BD525" w14:textId="77777777" w:rsidR="007D2F01" w:rsidRPr="000E30B3" w:rsidRDefault="007D2F01" w:rsidP="007D2F01">
      <w:pPr>
        <w:pStyle w:val="ListParagraph"/>
        <w:spacing w:after="120" w:line="257" w:lineRule="auto"/>
        <w:ind w:left="644" w:firstLine="0"/>
        <w:rPr>
          <w:sz w:val="24"/>
          <w:szCs w:val="24"/>
        </w:rPr>
      </w:pPr>
    </w:p>
    <w:p w14:paraId="0365BCAC" w14:textId="07828B6D" w:rsidR="00B14EE3" w:rsidRPr="006C4953" w:rsidRDefault="00D064CB" w:rsidP="006346E4">
      <w:pPr>
        <w:pStyle w:val="Heading1"/>
        <w:spacing w:after="120" w:line="257" w:lineRule="auto"/>
        <w:ind w:left="0" w:firstLine="0"/>
      </w:pPr>
      <w:bookmarkStart w:id="6" w:name="_Toc48918273"/>
      <w:bookmarkStart w:id="7" w:name="_Toc116477359"/>
      <w:bookmarkStart w:id="8" w:name="_Hlk47361930"/>
      <w:r>
        <w:t xml:space="preserve">3a. </w:t>
      </w:r>
      <w:r w:rsidR="00B14EE3" w:rsidRPr="006C4953">
        <w:t xml:space="preserve">Learning from looking at </w:t>
      </w:r>
      <w:r w:rsidR="00E55434">
        <w:t>SEN</w:t>
      </w:r>
      <w:r w:rsidR="00665B0D">
        <w:t xml:space="preserve"> </w:t>
      </w:r>
      <w:r w:rsidR="00E55434">
        <w:t>support</w:t>
      </w:r>
      <w:bookmarkEnd w:id="6"/>
      <w:bookmarkEnd w:id="7"/>
    </w:p>
    <w:p w14:paraId="7EA5251D" w14:textId="1E8FB46E" w:rsidR="002F352B" w:rsidRPr="002F352B" w:rsidRDefault="002F352B" w:rsidP="002F352B">
      <w:pPr>
        <w:spacing w:after="120" w:line="257" w:lineRule="auto"/>
        <w:ind w:firstLine="360"/>
        <w:rPr>
          <w:b/>
          <w:color w:val="002060"/>
          <w:sz w:val="28"/>
          <w:szCs w:val="24"/>
        </w:rPr>
      </w:pPr>
      <w:bookmarkStart w:id="9" w:name="_Hlk116477165"/>
      <w:r w:rsidRPr="002F352B">
        <w:rPr>
          <w:b/>
          <w:color w:val="002060"/>
          <w:sz w:val="28"/>
          <w:szCs w:val="24"/>
        </w:rPr>
        <w:t>What we</w:t>
      </w:r>
      <w:r w:rsidR="003C0814">
        <w:rPr>
          <w:b/>
          <w:color w:val="002060"/>
          <w:sz w:val="28"/>
          <w:szCs w:val="24"/>
        </w:rPr>
        <w:t xml:space="preserve"> ha</w:t>
      </w:r>
      <w:r w:rsidRPr="002F352B">
        <w:rPr>
          <w:b/>
          <w:color w:val="002060"/>
          <w:sz w:val="28"/>
          <w:szCs w:val="24"/>
        </w:rPr>
        <w:t>ve done</w:t>
      </w:r>
    </w:p>
    <w:bookmarkEnd w:id="9"/>
    <w:p w14:paraId="13C62068" w14:textId="5E76079E" w:rsidR="002F352B" w:rsidRDefault="0052705F" w:rsidP="002F352B">
      <w:pPr>
        <w:pStyle w:val="ListParagraph"/>
        <w:widowControl/>
        <w:tabs>
          <w:tab w:val="left" w:pos="940"/>
          <w:tab w:val="left" w:pos="941"/>
        </w:tabs>
        <w:autoSpaceDE/>
        <w:autoSpaceDN/>
        <w:spacing w:after="120" w:line="257" w:lineRule="auto"/>
        <w:ind w:left="360" w:right="631" w:firstLine="0"/>
        <w:rPr>
          <w:rFonts w:eastAsia="Calibri"/>
          <w:sz w:val="24"/>
          <w:szCs w:val="24"/>
          <w:lang w:eastAsia="en-US"/>
        </w:rPr>
      </w:pPr>
      <w:r>
        <w:rPr>
          <w:rStyle w:val="normaltextrun"/>
          <w:sz w:val="24"/>
          <w:szCs w:val="24"/>
        </w:rPr>
        <w:t>To</w:t>
      </w:r>
      <w:r w:rsidRPr="009715E0">
        <w:rPr>
          <w:rStyle w:val="normaltextrun"/>
          <w:sz w:val="24"/>
          <w:szCs w:val="24"/>
        </w:rPr>
        <w:t xml:space="preserve"> </w:t>
      </w:r>
      <w:r w:rsidR="006346E4">
        <w:rPr>
          <w:rStyle w:val="normaltextrun"/>
          <w:sz w:val="24"/>
          <w:szCs w:val="24"/>
        </w:rPr>
        <w:t xml:space="preserve">strengthen the graduated approach and to </w:t>
      </w:r>
      <w:r w:rsidRPr="009715E0">
        <w:rPr>
          <w:rStyle w:val="normaltextrun"/>
          <w:sz w:val="24"/>
          <w:szCs w:val="24"/>
        </w:rPr>
        <w:t>support inclusion, we have invested in a core outreach offer for SEND</w:t>
      </w:r>
      <w:r w:rsidRPr="00873E8D">
        <w:rPr>
          <w:rStyle w:val="normaltextrun"/>
        </w:rPr>
        <w:t xml:space="preserve">, </w:t>
      </w:r>
      <w:r w:rsidRPr="009715E0">
        <w:rPr>
          <w:rStyle w:val="normaltextrun"/>
          <w:sz w:val="24"/>
          <w:szCs w:val="24"/>
        </w:rPr>
        <w:t xml:space="preserve">and </w:t>
      </w:r>
      <w:r>
        <w:rPr>
          <w:rStyle w:val="normaltextrun"/>
          <w:sz w:val="24"/>
          <w:szCs w:val="24"/>
        </w:rPr>
        <w:t xml:space="preserve">we </w:t>
      </w:r>
      <w:r w:rsidRPr="009715E0">
        <w:rPr>
          <w:rStyle w:val="normaltextrun"/>
          <w:sz w:val="24"/>
          <w:szCs w:val="24"/>
        </w:rPr>
        <w:t xml:space="preserve">have also co-produced </w:t>
      </w:r>
      <w:hyperlink r:id="rId34" w:history="1">
        <w:r w:rsidRPr="001E60CE">
          <w:rPr>
            <w:color w:val="0000FF"/>
            <w:sz w:val="24"/>
            <w:szCs w:val="24"/>
            <w:u w:val="single"/>
          </w:rPr>
          <w:t>SEND Descriptors of Need</w:t>
        </w:r>
      </w:hyperlink>
      <w:r w:rsidRPr="009715E0">
        <w:rPr>
          <w:rStyle w:val="normaltextrun"/>
          <w:sz w:val="24"/>
          <w:szCs w:val="24"/>
        </w:rPr>
        <w:t>, a</w:t>
      </w:r>
      <w:r>
        <w:rPr>
          <w:rStyle w:val="normaltextrun"/>
          <w:sz w:val="24"/>
          <w:szCs w:val="24"/>
        </w:rPr>
        <w:t>longside</w:t>
      </w:r>
      <w:r w:rsidRPr="009715E0">
        <w:rPr>
          <w:rStyle w:val="normaltextrun"/>
          <w:sz w:val="24"/>
          <w:szCs w:val="24"/>
        </w:rPr>
        <w:t xml:space="preserve"> a resource pack and training programme to upskill staff working with children who have SEMH needs. The resources are available on the Local Offer:</w:t>
      </w:r>
      <w:r w:rsidRPr="009715E0">
        <w:rPr>
          <w:sz w:val="24"/>
          <w:szCs w:val="24"/>
        </w:rPr>
        <w:t xml:space="preserve"> </w:t>
      </w:r>
      <w:hyperlink r:id="rId35" w:history="1">
        <w:r>
          <w:rPr>
            <w:color w:val="0000FF"/>
            <w:sz w:val="24"/>
            <w:szCs w:val="24"/>
            <w:u w:val="single"/>
          </w:rPr>
          <w:t>Understanding and Developing SEMH Skills</w:t>
        </w:r>
      </w:hyperlink>
      <w:r w:rsidRPr="009715E0">
        <w:rPr>
          <w:rStyle w:val="normaltextrun"/>
          <w:sz w:val="24"/>
          <w:szCs w:val="24"/>
        </w:rPr>
        <w:t>.</w:t>
      </w:r>
      <w:r w:rsidR="002F352B" w:rsidRPr="002F352B">
        <w:rPr>
          <w:rFonts w:eastAsia="Calibri"/>
          <w:b/>
          <w:bCs/>
          <w:color w:val="002060"/>
          <w:sz w:val="24"/>
          <w:szCs w:val="24"/>
          <w:lang w:eastAsia="en-US"/>
        </w:rPr>
        <w:t xml:space="preserve"> </w:t>
      </w:r>
      <w:r w:rsidR="002F352B" w:rsidRPr="00303612">
        <w:rPr>
          <w:rFonts w:eastAsia="Calibri"/>
          <w:sz w:val="24"/>
          <w:szCs w:val="24"/>
          <w:lang w:eastAsia="en-US"/>
        </w:rPr>
        <w:t>The SEN Support Plan</w:t>
      </w:r>
      <w:r w:rsidR="002F352B" w:rsidRPr="00303612">
        <w:rPr>
          <w:rFonts w:eastAsia="Calibri"/>
          <w:b/>
          <w:bCs/>
          <w:sz w:val="24"/>
          <w:szCs w:val="24"/>
          <w:lang w:eastAsia="en-US"/>
        </w:rPr>
        <w:t xml:space="preserve"> </w:t>
      </w:r>
      <w:r w:rsidR="002F352B">
        <w:rPr>
          <w:rFonts w:eastAsia="Calibri"/>
          <w:sz w:val="24"/>
          <w:szCs w:val="24"/>
          <w:lang w:eastAsia="en-US"/>
        </w:rPr>
        <w:t>is now</w:t>
      </w:r>
      <w:r w:rsidR="00211964">
        <w:rPr>
          <w:rFonts w:eastAsia="Calibri"/>
          <w:sz w:val="24"/>
          <w:szCs w:val="24"/>
          <w:lang w:eastAsia="en-US"/>
        </w:rPr>
        <w:t xml:space="preserve"> in use in</w:t>
      </w:r>
      <w:r w:rsidR="002F352B">
        <w:rPr>
          <w:rFonts w:eastAsia="Calibri"/>
          <w:sz w:val="24"/>
          <w:szCs w:val="24"/>
          <w:lang w:eastAsia="en-US"/>
        </w:rPr>
        <w:t xml:space="preserve"> Newcastle</w:t>
      </w:r>
      <w:r w:rsidR="00211964">
        <w:rPr>
          <w:rFonts w:eastAsia="Calibri"/>
          <w:sz w:val="24"/>
          <w:szCs w:val="24"/>
          <w:lang w:eastAsia="en-US"/>
        </w:rPr>
        <w:t xml:space="preserve"> Schools</w:t>
      </w:r>
      <w:r w:rsidR="002F352B">
        <w:rPr>
          <w:rFonts w:eastAsia="Calibri"/>
          <w:sz w:val="24"/>
          <w:szCs w:val="24"/>
          <w:lang w:eastAsia="en-US"/>
        </w:rPr>
        <w:t>.</w:t>
      </w:r>
    </w:p>
    <w:p w14:paraId="62DBD5B1" w14:textId="577D554D" w:rsidR="0052705F" w:rsidRDefault="0052705F" w:rsidP="006346E4">
      <w:pPr>
        <w:spacing w:after="120" w:line="257" w:lineRule="auto"/>
        <w:ind w:left="360"/>
        <w:rPr>
          <w:sz w:val="24"/>
          <w:szCs w:val="24"/>
        </w:rPr>
      </w:pPr>
      <w:r>
        <w:rPr>
          <w:sz w:val="24"/>
          <w:szCs w:val="24"/>
        </w:rPr>
        <w:t xml:space="preserve">We have invested in additional staff in our SEND Outreach Service: an additional two FTE specialist teachers, one Nursery Nurse and three FTE SEN Support workers. Their role is to provide advice and support to families, schools and settings for individual children and young people with SEND including communication and interaction needs. </w:t>
      </w:r>
    </w:p>
    <w:p w14:paraId="26A1CEDB" w14:textId="77777777" w:rsidR="0052705F" w:rsidRDefault="0052705F" w:rsidP="006346E4">
      <w:pPr>
        <w:spacing w:after="120" w:line="257" w:lineRule="auto"/>
        <w:ind w:left="360"/>
        <w:rPr>
          <w:sz w:val="24"/>
          <w:szCs w:val="24"/>
        </w:rPr>
      </w:pPr>
      <w:r>
        <w:rPr>
          <w:sz w:val="24"/>
          <w:szCs w:val="24"/>
        </w:rPr>
        <w:t>SEND teams</w:t>
      </w:r>
      <w:r w:rsidRPr="00BF573C">
        <w:rPr>
          <w:sz w:val="24"/>
          <w:szCs w:val="24"/>
        </w:rPr>
        <w:t xml:space="preserve"> have delivered bespoke </w:t>
      </w:r>
      <w:r w:rsidRPr="009715E0">
        <w:rPr>
          <w:b/>
          <w:bCs/>
          <w:color w:val="002060"/>
          <w:sz w:val="24"/>
          <w:szCs w:val="24"/>
        </w:rPr>
        <w:t>training to targeted schools</w:t>
      </w:r>
      <w:r w:rsidRPr="009715E0">
        <w:rPr>
          <w:color w:val="002060"/>
          <w:sz w:val="24"/>
          <w:szCs w:val="24"/>
        </w:rPr>
        <w:t xml:space="preserve"> </w:t>
      </w:r>
      <w:r w:rsidRPr="00BF573C">
        <w:rPr>
          <w:sz w:val="24"/>
          <w:szCs w:val="24"/>
        </w:rPr>
        <w:t xml:space="preserve">where children have low attendance/are at risk of exclusion. For example, schools have received training on ‘trauma informed practice’, ‘staff supervision’, ‘emotion coaching’ and ‘Zones of regulation’ and this has been directly triggered in response to a child’s identified significant SEMH needs as </w:t>
      </w:r>
      <w:r w:rsidRPr="68B281F1">
        <w:rPr>
          <w:sz w:val="24"/>
          <w:szCs w:val="24"/>
        </w:rPr>
        <w:t>a result of being raised at</w:t>
      </w:r>
      <w:r>
        <w:rPr>
          <w:sz w:val="24"/>
          <w:szCs w:val="24"/>
        </w:rPr>
        <w:t xml:space="preserve"> the</w:t>
      </w:r>
      <w:r w:rsidRPr="00BF573C">
        <w:rPr>
          <w:sz w:val="24"/>
          <w:szCs w:val="24"/>
        </w:rPr>
        <w:t xml:space="preserve"> Inclusion Panel/ASAP panel</w:t>
      </w:r>
      <w:r>
        <w:rPr>
          <w:sz w:val="24"/>
          <w:szCs w:val="24"/>
        </w:rPr>
        <w:t>,</w:t>
      </w:r>
      <w:r w:rsidRPr="68B281F1">
        <w:rPr>
          <w:sz w:val="24"/>
          <w:szCs w:val="24"/>
        </w:rPr>
        <w:t xml:space="preserve"> or as an identified need following review of </w:t>
      </w:r>
      <w:r w:rsidRPr="7F6A03A9">
        <w:rPr>
          <w:sz w:val="24"/>
          <w:szCs w:val="24"/>
        </w:rPr>
        <w:t xml:space="preserve">the </w:t>
      </w:r>
      <w:r w:rsidRPr="00C44E16">
        <w:rPr>
          <w:b/>
          <w:bCs/>
          <w:color w:val="002060"/>
          <w:sz w:val="24"/>
          <w:szCs w:val="24"/>
        </w:rPr>
        <w:t>SEND School Profile</w:t>
      </w:r>
      <w:r w:rsidRPr="00C44E16">
        <w:rPr>
          <w:color w:val="002060"/>
          <w:sz w:val="24"/>
          <w:szCs w:val="24"/>
        </w:rPr>
        <w:t xml:space="preserve">. </w:t>
      </w:r>
      <w:r w:rsidRPr="00BF573C">
        <w:rPr>
          <w:sz w:val="24"/>
          <w:szCs w:val="24"/>
        </w:rPr>
        <w:t>The outcome</w:t>
      </w:r>
      <w:r>
        <w:rPr>
          <w:sz w:val="24"/>
          <w:szCs w:val="24"/>
        </w:rPr>
        <w:t xml:space="preserve"> </w:t>
      </w:r>
      <w:r w:rsidRPr="00BF573C">
        <w:rPr>
          <w:sz w:val="24"/>
          <w:szCs w:val="24"/>
        </w:rPr>
        <w:t>of this work has directly supported the child to continue their education within their school</w:t>
      </w:r>
      <w:r>
        <w:rPr>
          <w:sz w:val="24"/>
          <w:szCs w:val="24"/>
        </w:rPr>
        <w:t>,</w:t>
      </w:r>
      <w:r w:rsidRPr="00BF573C">
        <w:rPr>
          <w:sz w:val="24"/>
          <w:szCs w:val="24"/>
        </w:rPr>
        <w:t xml:space="preserve"> improve their attendance and reduce the risk of exclusion. </w:t>
      </w:r>
    </w:p>
    <w:p w14:paraId="28895C16" w14:textId="399466B0" w:rsidR="0052705F" w:rsidRDefault="0052705F" w:rsidP="006346E4">
      <w:pPr>
        <w:spacing w:after="120" w:line="257" w:lineRule="auto"/>
        <w:ind w:left="360"/>
        <w:rPr>
          <w:sz w:val="24"/>
          <w:szCs w:val="24"/>
        </w:rPr>
      </w:pPr>
      <w:r>
        <w:rPr>
          <w:sz w:val="24"/>
          <w:szCs w:val="24"/>
        </w:rPr>
        <w:t xml:space="preserve">We have continued to roll out </w:t>
      </w:r>
      <w:r w:rsidRPr="00395592">
        <w:rPr>
          <w:b/>
          <w:bCs/>
          <w:color w:val="002060"/>
          <w:sz w:val="24"/>
          <w:szCs w:val="24"/>
        </w:rPr>
        <w:t>A</w:t>
      </w:r>
      <w:r>
        <w:rPr>
          <w:b/>
          <w:bCs/>
          <w:color w:val="002060"/>
          <w:sz w:val="24"/>
          <w:szCs w:val="24"/>
        </w:rPr>
        <w:t>utism Education Trust (AET)</w:t>
      </w:r>
      <w:r w:rsidRPr="00395592">
        <w:rPr>
          <w:b/>
          <w:bCs/>
          <w:color w:val="002060"/>
          <w:sz w:val="24"/>
          <w:szCs w:val="24"/>
        </w:rPr>
        <w:t xml:space="preserve"> training</w:t>
      </w:r>
      <w:r>
        <w:rPr>
          <w:sz w:val="24"/>
          <w:szCs w:val="24"/>
        </w:rPr>
        <w:t xml:space="preserve"> to all schools. T</w:t>
      </w:r>
      <w:r w:rsidRPr="00BD0CF9">
        <w:rPr>
          <w:sz w:val="24"/>
          <w:szCs w:val="24"/>
        </w:rPr>
        <w:t xml:space="preserve">here is a range of training </w:t>
      </w:r>
      <w:r>
        <w:rPr>
          <w:sz w:val="24"/>
          <w:szCs w:val="24"/>
        </w:rPr>
        <w:t xml:space="preserve">from </w:t>
      </w:r>
      <w:r w:rsidRPr="00BD0CF9">
        <w:rPr>
          <w:sz w:val="24"/>
          <w:szCs w:val="24"/>
        </w:rPr>
        <w:t>general autism awareness through to specialist</w:t>
      </w:r>
      <w:r>
        <w:rPr>
          <w:sz w:val="24"/>
          <w:szCs w:val="24"/>
        </w:rPr>
        <w:t xml:space="preserve"> training. </w:t>
      </w:r>
      <w:r w:rsidRPr="00BD0CF9">
        <w:rPr>
          <w:sz w:val="24"/>
          <w:szCs w:val="24"/>
        </w:rPr>
        <w:t xml:space="preserve">Our intention is to explore to what extent the training has </w:t>
      </w:r>
      <w:r>
        <w:rPr>
          <w:sz w:val="24"/>
          <w:szCs w:val="24"/>
        </w:rPr>
        <w:t xml:space="preserve">impacted </w:t>
      </w:r>
      <w:r w:rsidRPr="00BD0CF9">
        <w:rPr>
          <w:sz w:val="24"/>
          <w:szCs w:val="24"/>
        </w:rPr>
        <w:t>on exclusion</w:t>
      </w:r>
      <w:r>
        <w:rPr>
          <w:sz w:val="24"/>
          <w:szCs w:val="24"/>
        </w:rPr>
        <w:t>s and suspensions</w:t>
      </w:r>
      <w:r w:rsidRPr="00BD0CF9">
        <w:rPr>
          <w:sz w:val="24"/>
          <w:szCs w:val="24"/>
        </w:rPr>
        <w:t xml:space="preserve"> in the short term and how we can measure this in </w:t>
      </w:r>
      <w:r>
        <w:rPr>
          <w:sz w:val="24"/>
          <w:szCs w:val="24"/>
        </w:rPr>
        <w:t xml:space="preserve">the </w:t>
      </w:r>
      <w:r w:rsidRPr="00BD0CF9">
        <w:rPr>
          <w:sz w:val="24"/>
          <w:szCs w:val="24"/>
        </w:rPr>
        <w:t>medium to longer term.</w:t>
      </w:r>
      <w:r w:rsidRPr="006378E6">
        <w:rPr>
          <w:sz w:val="24"/>
          <w:szCs w:val="24"/>
        </w:rPr>
        <w:t xml:space="preserve">  </w:t>
      </w:r>
    </w:p>
    <w:p w14:paraId="62158106" w14:textId="77777777" w:rsidR="0052705F" w:rsidRDefault="0052705F" w:rsidP="006346E4">
      <w:pPr>
        <w:pStyle w:val="Default"/>
        <w:spacing w:after="120" w:line="257" w:lineRule="auto"/>
        <w:ind w:left="360"/>
      </w:pPr>
      <w:r>
        <w:rPr>
          <w:color w:val="000000" w:themeColor="text1"/>
        </w:rPr>
        <w:t xml:space="preserve">We have established </w:t>
      </w:r>
      <w:r w:rsidRPr="00E87EA2">
        <w:rPr>
          <w:b/>
          <w:bCs/>
          <w:color w:val="002060"/>
        </w:rPr>
        <w:t>Locality Inclusion Panels (LIPs)</w:t>
      </w:r>
      <w:r w:rsidRPr="00E87EA2">
        <w:rPr>
          <w:color w:val="002060"/>
        </w:rPr>
        <w:t xml:space="preserve"> </w:t>
      </w:r>
      <w:r>
        <w:rPr>
          <w:rFonts w:eastAsiaTheme="minorEastAsia"/>
          <w:color w:val="000000" w:themeColor="text1"/>
        </w:rPr>
        <w:t xml:space="preserve">to support secondary schools. </w:t>
      </w:r>
      <w:r w:rsidRPr="00C66458">
        <w:rPr>
          <w:rFonts w:eastAsiaTheme="minorEastAsia"/>
          <w:color w:val="000000" w:themeColor="text1"/>
        </w:rPr>
        <w:t xml:space="preserve"> </w:t>
      </w:r>
      <w:r w:rsidRPr="00C66458">
        <w:t xml:space="preserve">Schools </w:t>
      </w:r>
      <w:r>
        <w:t>are r</w:t>
      </w:r>
      <w:r w:rsidRPr="00C66458">
        <w:t>equest</w:t>
      </w:r>
      <w:r>
        <w:t xml:space="preserve">ing </w:t>
      </w:r>
      <w:r w:rsidRPr="00C66458">
        <w:t>support</w:t>
      </w:r>
      <w:r w:rsidRPr="008E7DE0">
        <w:t xml:space="preserve"> </w:t>
      </w:r>
      <w:r w:rsidRPr="00C66458">
        <w:t xml:space="preserve">for students </w:t>
      </w:r>
      <w:r>
        <w:t xml:space="preserve">who are </w:t>
      </w:r>
      <w:r w:rsidRPr="00C66458">
        <w:t xml:space="preserve">at risk of permanent exclusion, as well as </w:t>
      </w:r>
      <w:r w:rsidRPr="00C66458">
        <w:lastRenderedPageBreak/>
        <w:t>students without a school place through the F</w:t>
      </w:r>
      <w:r>
        <w:t>air Access Panel</w:t>
      </w:r>
      <w:r w:rsidRPr="00C66458">
        <w:t xml:space="preserve"> process.</w:t>
      </w:r>
      <w:r>
        <w:t xml:space="preserve"> 50%</w:t>
      </w:r>
      <w:r w:rsidRPr="00C66458">
        <w:t xml:space="preserve"> of </w:t>
      </w:r>
      <w:r>
        <w:t xml:space="preserve">the </w:t>
      </w:r>
      <w:r w:rsidRPr="00C66458">
        <w:t xml:space="preserve">referrals </w:t>
      </w:r>
      <w:r>
        <w:t>received are on</w:t>
      </w:r>
      <w:r w:rsidRPr="00C66458">
        <w:t xml:space="preserve"> a SEN support plan. </w:t>
      </w:r>
      <w:r>
        <w:t xml:space="preserve">  </w:t>
      </w:r>
    </w:p>
    <w:p w14:paraId="20A7E112" w14:textId="77777777" w:rsidR="0052705F" w:rsidRDefault="0052705F" w:rsidP="006346E4">
      <w:pPr>
        <w:pStyle w:val="NormalWeb"/>
        <w:spacing w:after="120" w:line="257" w:lineRule="auto"/>
        <w:ind w:left="360"/>
        <w:rPr>
          <w:rFonts w:ascii="Arial" w:hAnsi="Arial" w:cs="Arial"/>
          <w:lang w:eastAsia="en-US"/>
        </w:rPr>
      </w:pPr>
      <w:r w:rsidRPr="006346E4">
        <w:rPr>
          <w:rFonts w:ascii="Arial" w:hAnsi="Arial" w:cs="Arial"/>
          <w:sz w:val="24"/>
          <w:szCs w:val="24"/>
          <w:lang w:eastAsia="en-US"/>
        </w:rPr>
        <w:t>To reflect the complexity of need, the LIPs include officers from SEND, Educational Psychology, 0-19 Service, Children’s Social Care, Children and Families Newcastle, Youth Services, Careers and Guidance, Youth Justice Service and Virtual School, as well as officers from School Effectiveness and school leaders</w:t>
      </w:r>
      <w:r w:rsidRPr="00C66458">
        <w:rPr>
          <w:rFonts w:ascii="Arial" w:hAnsi="Arial" w:cs="Arial"/>
          <w:lang w:eastAsia="en-US"/>
        </w:rPr>
        <w:t>.</w:t>
      </w:r>
    </w:p>
    <w:p w14:paraId="2E6B0E78" w14:textId="44D3E300" w:rsidR="0052705F" w:rsidRDefault="0052705F" w:rsidP="006346E4">
      <w:pPr>
        <w:adjustRightInd w:val="0"/>
        <w:spacing w:after="120" w:line="257" w:lineRule="auto"/>
        <w:ind w:left="360"/>
        <w:rPr>
          <w:color w:val="000000"/>
          <w:sz w:val="24"/>
          <w:szCs w:val="24"/>
        </w:rPr>
      </w:pPr>
      <w:r w:rsidRPr="0068485A">
        <w:rPr>
          <w:color w:val="000000"/>
          <w:sz w:val="24"/>
          <w:szCs w:val="24"/>
        </w:rPr>
        <w:t xml:space="preserve">Although it is too early to ascertain long term impact on individuals, attendance of pupils referred to </w:t>
      </w:r>
      <w:r>
        <w:rPr>
          <w:color w:val="000000"/>
          <w:sz w:val="24"/>
          <w:szCs w:val="24"/>
        </w:rPr>
        <w:t xml:space="preserve">LIP </w:t>
      </w:r>
      <w:r w:rsidRPr="0068485A">
        <w:rPr>
          <w:color w:val="000000"/>
          <w:sz w:val="24"/>
          <w:szCs w:val="24"/>
        </w:rPr>
        <w:t>panel has in most cases improved considerably. This is particularly marked for pupils attending alternative provision. Very early indications are that attendance reduces again upon return to mainstream but remains significantly higher than prior to referral.</w:t>
      </w:r>
      <w:r>
        <w:rPr>
          <w:color w:val="000000"/>
          <w:sz w:val="24"/>
          <w:szCs w:val="24"/>
        </w:rPr>
        <w:t xml:space="preserve"> </w:t>
      </w:r>
    </w:p>
    <w:p w14:paraId="08E83542" w14:textId="77777777" w:rsidR="008516D4" w:rsidRDefault="008516D4" w:rsidP="008516D4">
      <w:pPr>
        <w:pStyle w:val="NormalWeb"/>
        <w:spacing w:before="120" w:after="120" w:line="257" w:lineRule="auto"/>
        <w:ind w:left="357"/>
        <w:rPr>
          <w:rFonts w:ascii="Arial" w:hAnsi="Arial" w:cs="Arial"/>
          <w:color w:val="000000"/>
          <w:sz w:val="24"/>
          <w:szCs w:val="24"/>
        </w:rPr>
      </w:pPr>
      <w:r>
        <w:rPr>
          <w:rFonts w:ascii="Arial" w:hAnsi="Arial" w:cs="Arial"/>
          <w:sz w:val="24"/>
          <w:szCs w:val="24"/>
        </w:rPr>
        <w:t>In the Spring Term, 2022 all Head teachers were invited to attend some LA training delivered by Whole School SEND/Nasen. The initial session covered the statutory responsibilities for schools in relation to SEND and SEND Link Governors were also invited to attend. The follow up session looked at practical ways in which school leaders could implement statutory responsibilities within their setting.</w:t>
      </w:r>
      <w:r>
        <w:rPr>
          <w:rFonts w:ascii="Arial" w:hAnsi="Arial" w:cs="Arial"/>
          <w:color w:val="000000"/>
          <w:sz w:val="72"/>
          <w:szCs w:val="72"/>
        </w:rPr>
        <w:t xml:space="preserve"> </w:t>
      </w:r>
      <w:r>
        <w:rPr>
          <w:rFonts w:ascii="Arial" w:hAnsi="Arial" w:cs="Arial"/>
          <w:color w:val="000000"/>
          <w:sz w:val="24"/>
          <w:szCs w:val="24"/>
        </w:rPr>
        <w:t>Schools unable to attend the training were able to view the recorded link, which was circulated to all schools.</w:t>
      </w:r>
    </w:p>
    <w:p w14:paraId="08BCA719" w14:textId="6ACE56E3" w:rsidR="008516D4" w:rsidRPr="008516D4" w:rsidRDefault="008516D4" w:rsidP="008516D4">
      <w:pPr>
        <w:pStyle w:val="NormalWeb"/>
        <w:spacing w:before="120" w:after="120" w:line="257" w:lineRule="auto"/>
        <w:ind w:left="357"/>
        <w:rPr>
          <w:rFonts w:ascii="Arial" w:hAnsi="Arial" w:cs="Arial"/>
          <w:color w:val="000000"/>
          <w:sz w:val="24"/>
          <w:szCs w:val="24"/>
        </w:rPr>
      </w:pPr>
      <w:r>
        <w:rPr>
          <w:rFonts w:ascii="Arial" w:hAnsi="Arial" w:cs="Arial"/>
          <w:color w:val="000000"/>
          <w:sz w:val="24"/>
          <w:szCs w:val="24"/>
        </w:rPr>
        <w:t>The following were the areas that schools identified as their main priorities for identifying SEND:</w:t>
      </w:r>
    </w:p>
    <w:p w14:paraId="486312A8" w14:textId="77777777" w:rsidR="008516D4" w:rsidRPr="008516D4" w:rsidRDefault="008516D4" w:rsidP="003C653B">
      <w:pPr>
        <w:pStyle w:val="ListParagraph"/>
        <w:widowControl/>
        <w:numPr>
          <w:ilvl w:val="0"/>
          <w:numId w:val="16"/>
        </w:numPr>
        <w:autoSpaceDE/>
        <w:autoSpaceDN/>
        <w:spacing w:line="257" w:lineRule="auto"/>
        <w:rPr>
          <w:rFonts w:eastAsia="Times New Roman"/>
          <w:sz w:val="24"/>
          <w:szCs w:val="24"/>
        </w:rPr>
      </w:pPr>
      <w:r w:rsidRPr="008516D4">
        <w:rPr>
          <w:rFonts w:eastAsia="Times New Roman"/>
          <w:color w:val="000000"/>
          <w:sz w:val="24"/>
          <w:szCs w:val="24"/>
        </w:rPr>
        <w:t>CPD</w:t>
      </w:r>
    </w:p>
    <w:p w14:paraId="1BCF8B71" w14:textId="77777777" w:rsidR="008516D4" w:rsidRPr="008516D4" w:rsidRDefault="008516D4" w:rsidP="003C653B">
      <w:pPr>
        <w:pStyle w:val="ListParagraph"/>
        <w:widowControl/>
        <w:numPr>
          <w:ilvl w:val="0"/>
          <w:numId w:val="16"/>
        </w:numPr>
        <w:autoSpaceDE/>
        <w:autoSpaceDN/>
        <w:spacing w:line="257" w:lineRule="auto"/>
        <w:rPr>
          <w:rFonts w:eastAsia="Times New Roman"/>
          <w:sz w:val="24"/>
          <w:szCs w:val="24"/>
        </w:rPr>
      </w:pPr>
      <w:r w:rsidRPr="008516D4">
        <w:rPr>
          <w:rFonts w:eastAsia="Times New Roman"/>
          <w:color w:val="000000"/>
          <w:sz w:val="24"/>
          <w:szCs w:val="24"/>
        </w:rPr>
        <w:t>Guidance</w:t>
      </w:r>
    </w:p>
    <w:p w14:paraId="0425261A" w14:textId="77777777" w:rsidR="008516D4" w:rsidRPr="008516D4" w:rsidRDefault="008516D4" w:rsidP="003C653B">
      <w:pPr>
        <w:pStyle w:val="ListParagraph"/>
        <w:widowControl/>
        <w:numPr>
          <w:ilvl w:val="0"/>
          <w:numId w:val="16"/>
        </w:numPr>
        <w:autoSpaceDE/>
        <w:autoSpaceDN/>
        <w:spacing w:line="257" w:lineRule="auto"/>
        <w:rPr>
          <w:rFonts w:eastAsia="Times New Roman"/>
          <w:sz w:val="24"/>
          <w:szCs w:val="24"/>
        </w:rPr>
      </w:pPr>
      <w:r w:rsidRPr="008516D4">
        <w:rPr>
          <w:rFonts w:eastAsia="Times New Roman"/>
          <w:color w:val="000000"/>
          <w:sz w:val="24"/>
          <w:szCs w:val="24"/>
        </w:rPr>
        <w:t>Assessments</w:t>
      </w:r>
    </w:p>
    <w:p w14:paraId="203361D4" w14:textId="77777777" w:rsidR="008516D4" w:rsidRPr="008516D4" w:rsidRDefault="008516D4" w:rsidP="003C653B">
      <w:pPr>
        <w:pStyle w:val="ListParagraph"/>
        <w:widowControl/>
        <w:numPr>
          <w:ilvl w:val="0"/>
          <w:numId w:val="16"/>
        </w:numPr>
        <w:autoSpaceDE/>
        <w:autoSpaceDN/>
        <w:spacing w:line="257" w:lineRule="auto"/>
        <w:rPr>
          <w:rFonts w:eastAsia="Times New Roman"/>
          <w:sz w:val="24"/>
          <w:szCs w:val="24"/>
        </w:rPr>
      </w:pPr>
      <w:r w:rsidRPr="008516D4">
        <w:rPr>
          <w:rFonts w:eastAsia="Times New Roman"/>
          <w:color w:val="000000"/>
          <w:sz w:val="24"/>
          <w:szCs w:val="24"/>
        </w:rPr>
        <w:t>Teacher support</w:t>
      </w:r>
    </w:p>
    <w:p w14:paraId="6E3CC633" w14:textId="77777777" w:rsidR="008516D4" w:rsidRPr="008516D4" w:rsidRDefault="008516D4" w:rsidP="003C653B">
      <w:pPr>
        <w:pStyle w:val="ListParagraph"/>
        <w:widowControl/>
        <w:numPr>
          <w:ilvl w:val="0"/>
          <w:numId w:val="16"/>
        </w:numPr>
        <w:autoSpaceDE/>
        <w:autoSpaceDN/>
        <w:spacing w:line="257" w:lineRule="auto"/>
        <w:rPr>
          <w:rFonts w:eastAsia="Times New Roman"/>
          <w:sz w:val="24"/>
          <w:szCs w:val="24"/>
        </w:rPr>
      </w:pPr>
      <w:r w:rsidRPr="008516D4">
        <w:rPr>
          <w:rFonts w:eastAsia="Times New Roman"/>
          <w:color w:val="000000"/>
          <w:sz w:val="24"/>
          <w:szCs w:val="24"/>
        </w:rPr>
        <w:t>Early identification</w:t>
      </w:r>
    </w:p>
    <w:p w14:paraId="59DB4C28" w14:textId="77777777" w:rsidR="008516D4" w:rsidRPr="008516D4" w:rsidRDefault="008516D4" w:rsidP="003C653B">
      <w:pPr>
        <w:pStyle w:val="ListParagraph"/>
        <w:widowControl/>
        <w:numPr>
          <w:ilvl w:val="0"/>
          <w:numId w:val="16"/>
        </w:numPr>
        <w:autoSpaceDE/>
        <w:autoSpaceDN/>
        <w:spacing w:after="120" w:line="257" w:lineRule="auto"/>
        <w:ind w:left="714" w:hanging="357"/>
        <w:rPr>
          <w:rFonts w:eastAsia="Times New Roman"/>
          <w:sz w:val="24"/>
          <w:szCs w:val="24"/>
        </w:rPr>
      </w:pPr>
      <w:r w:rsidRPr="008516D4">
        <w:rPr>
          <w:rFonts w:eastAsia="Times New Roman"/>
          <w:color w:val="000000"/>
          <w:sz w:val="24"/>
          <w:szCs w:val="24"/>
        </w:rPr>
        <w:t>Good communication</w:t>
      </w:r>
    </w:p>
    <w:p w14:paraId="497DF426" w14:textId="72DCF511" w:rsidR="008516D4" w:rsidRPr="008516D4" w:rsidRDefault="008516D4" w:rsidP="008516D4">
      <w:pPr>
        <w:widowControl/>
        <w:autoSpaceDE/>
        <w:autoSpaceDN/>
        <w:spacing w:after="120" w:line="257" w:lineRule="auto"/>
        <w:ind w:left="357"/>
        <w:rPr>
          <w:rFonts w:eastAsia="Times New Roman"/>
          <w:sz w:val="24"/>
          <w:szCs w:val="24"/>
        </w:rPr>
      </w:pPr>
      <w:r w:rsidRPr="008516D4">
        <w:rPr>
          <w:sz w:val="24"/>
          <w:szCs w:val="24"/>
        </w:rPr>
        <w:t>When asked about priorities within their own schools, Head teachers identified the following:</w:t>
      </w:r>
      <w:r w:rsidRPr="008516D4">
        <w:rPr>
          <w:color w:val="000000"/>
          <w:sz w:val="48"/>
          <w:szCs w:val="48"/>
        </w:rPr>
        <w:t xml:space="preserve"> </w:t>
      </w:r>
    </w:p>
    <w:p w14:paraId="6EDD1AFD" w14:textId="77777777" w:rsidR="008516D4" w:rsidRPr="008516D4" w:rsidRDefault="008516D4" w:rsidP="003C653B">
      <w:pPr>
        <w:pStyle w:val="ListParagraph"/>
        <w:widowControl/>
        <w:numPr>
          <w:ilvl w:val="0"/>
          <w:numId w:val="17"/>
        </w:numPr>
        <w:autoSpaceDE/>
        <w:autoSpaceDN/>
        <w:spacing w:line="257" w:lineRule="auto"/>
        <w:rPr>
          <w:rFonts w:eastAsia="Times New Roman"/>
          <w:sz w:val="24"/>
          <w:szCs w:val="24"/>
        </w:rPr>
      </w:pPr>
      <w:r w:rsidRPr="008516D4">
        <w:rPr>
          <w:rFonts w:eastAsia="Times New Roman"/>
          <w:color w:val="000000"/>
          <w:sz w:val="24"/>
          <w:szCs w:val="24"/>
        </w:rPr>
        <w:t>Use the SEND Guidance with the whole staff</w:t>
      </w:r>
    </w:p>
    <w:p w14:paraId="33615B5E" w14:textId="77777777" w:rsidR="008516D4" w:rsidRPr="008516D4" w:rsidRDefault="008516D4" w:rsidP="003C653B">
      <w:pPr>
        <w:pStyle w:val="ListParagraph"/>
        <w:widowControl/>
        <w:numPr>
          <w:ilvl w:val="0"/>
          <w:numId w:val="17"/>
        </w:numPr>
        <w:autoSpaceDE/>
        <w:autoSpaceDN/>
        <w:spacing w:line="257" w:lineRule="auto"/>
        <w:rPr>
          <w:rFonts w:eastAsia="Times New Roman"/>
          <w:sz w:val="24"/>
          <w:szCs w:val="24"/>
        </w:rPr>
      </w:pPr>
      <w:r w:rsidRPr="008516D4">
        <w:rPr>
          <w:rFonts w:eastAsia="Times New Roman"/>
          <w:color w:val="000000"/>
          <w:sz w:val="24"/>
          <w:szCs w:val="24"/>
        </w:rPr>
        <w:t>Amend the behaviour policy</w:t>
      </w:r>
    </w:p>
    <w:p w14:paraId="38FAE536" w14:textId="77777777" w:rsidR="008516D4" w:rsidRPr="008516D4" w:rsidRDefault="008516D4" w:rsidP="003C653B">
      <w:pPr>
        <w:pStyle w:val="ListParagraph"/>
        <w:widowControl/>
        <w:numPr>
          <w:ilvl w:val="0"/>
          <w:numId w:val="17"/>
        </w:numPr>
        <w:autoSpaceDE/>
        <w:autoSpaceDN/>
        <w:spacing w:line="257" w:lineRule="auto"/>
        <w:rPr>
          <w:rFonts w:eastAsia="Times New Roman"/>
          <w:sz w:val="24"/>
          <w:szCs w:val="24"/>
        </w:rPr>
      </w:pPr>
      <w:r w:rsidRPr="008516D4">
        <w:rPr>
          <w:rFonts w:eastAsia="Times New Roman"/>
          <w:color w:val="000000"/>
          <w:sz w:val="24"/>
          <w:szCs w:val="24"/>
        </w:rPr>
        <w:t>Whole staff training</w:t>
      </w:r>
    </w:p>
    <w:p w14:paraId="0C382E13" w14:textId="77777777" w:rsidR="008516D4" w:rsidRPr="008516D4" w:rsidRDefault="008516D4" w:rsidP="003C653B">
      <w:pPr>
        <w:pStyle w:val="ListParagraph"/>
        <w:widowControl/>
        <w:numPr>
          <w:ilvl w:val="0"/>
          <w:numId w:val="17"/>
        </w:numPr>
        <w:autoSpaceDE/>
        <w:autoSpaceDN/>
        <w:spacing w:line="257" w:lineRule="auto"/>
        <w:rPr>
          <w:rFonts w:eastAsia="Times New Roman"/>
          <w:sz w:val="24"/>
          <w:szCs w:val="24"/>
        </w:rPr>
      </w:pPr>
      <w:r w:rsidRPr="008516D4">
        <w:rPr>
          <w:rFonts w:eastAsia="Times New Roman"/>
          <w:color w:val="000000"/>
          <w:sz w:val="24"/>
          <w:szCs w:val="24"/>
        </w:rPr>
        <w:t>Shared responsibility/understanding of SEND needs within the school</w:t>
      </w:r>
    </w:p>
    <w:p w14:paraId="624C4021" w14:textId="77777777" w:rsidR="008516D4" w:rsidRPr="008516D4" w:rsidRDefault="008516D4" w:rsidP="003C653B">
      <w:pPr>
        <w:pStyle w:val="ListParagraph"/>
        <w:widowControl/>
        <w:numPr>
          <w:ilvl w:val="0"/>
          <w:numId w:val="17"/>
        </w:numPr>
        <w:autoSpaceDE/>
        <w:autoSpaceDN/>
        <w:spacing w:line="257" w:lineRule="auto"/>
        <w:rPr>
          <w:rFonts w:eastAsia="Times New Roman"/>
          <w:sz w:val="24"/>
          <w:szCs w:val="24"/>
        </w:rPr>
      </w:pPr>
      <w:r w:rsidRPr="008516D4">
        <w:rPr>
          <w:rFonts w:eastAsia="Times New Roman"/>
          <w:color w:val="000000"/>
          <w:sz w:val="24"/>
          <w:szCs w:val="24"/>
        </w:rPr>
        <w:t>Re-evaluate provision</w:t>
      </w:r>
    </w:p>
    <w:p w14:paraId="224518CB" w14:textId="77777777" w:rsidR="008516D4" w:rsidRPr="008516D4" w:rsidRDefault="008516D4" w:rsidP="003C653B">
      <w:pPr>
        <w:pStyle w:val="ListParagraph"/>
        <w:widowControl/>
        <w:numPr>
          <w:ilvl w:val="0"/>
          <w:numId w:val="17"/>
        </w:numPr>
        <w:autoSpaceDE/>
        <w:autoSpaceDN/>
        <w:spacing w:line="257" w:lineRule="auto"/>
        <w:rPr>
          <w:rFonts w:eastAsia="Times New Roman"/>
          <w:sz w:val="24"/>
          <w:szCs w:val="24"/>
        </w:rPr>
      </w:pPr>
      <w:r w:rsidRPr="008516D4">
        <w:rPr>
          <w:rFonts w:eastAsia="Times New Roman"/>
          <w:color w:val="000000"/>
          <w:sz w:val="24"/>
          <w:szCs w:val="24"/>
        </w:rPr>
        <w:t>Ensure that the graduated response is consistently applied</w:t>
      </w:r>
    </w:p>
    <w:p w14:paraId="4FD4DF50" w14:textId="77777777" w:rsidR="008516D4" w:rsidRPr="008516D4" w:rsidRDefault="008516D4" w:rsidP="003C653B">
      <w:pPr>
        <w:pStyle w:val="ListParagraph"/>
        <w:widowControl/>
        <w:numPr>
          <w:ilvl w:val="0"/>
          <w:numId w:val="17"/>
        </w:numPr>
        <w:autoSpaceDE/>
        <w:autoSpaceDN/>
        <w:spacing w:line="257" w:lineRule="auto"/>
        <w:rPr>
          <w:rFonts w:eastAsia="Times New Roman"/>
          <w:sz w:val="24"/>
          <w:szCs w:val="24"/>
        </w:rPr>
      </w:pPr>
      <w:r w:rsidRPr="008516D4">
        <w:rPr>
          <w:rFonts w:eastAsia="Times New Roman"/>
          <w:color w:val="000000"/>
          <w:sz w:val="24"/>
          <w:szCs w:val="24"/>
        </w:rPr>
        <w:t>Seeing increased engagement of SEND pupils</w:t>
      </w:r>
    </w:p>
    <w:p w14:paraId="3487E96A" w14:textId="77777777" w:rsidR="008516D4" w:rsidRPr="008516D4" w:rsidRDefault="008516D4" w:rsidP="003C653B">
      <w:pPr>
        <w:pStyle w:val="ListParagraph"/>
        <w:widowControl/>
        <w:numPr>
          <w:ilvl w:val="0"/>
          <w:numId w:val="17"/>
        </w:numPr>
        <w:autoSpaceDE/>
        <w:autoSpaceDN/>
        <w:spacing w:after="120" w:line="257" w:lineRule="auto"/>
        <w:ind w:left="714" w:hanging="357"/>
        <w:rPr>
          <w:rFonts w:eastAsia="Times New Roman"/>
          <w:sz w:val="24"/>
          <w:szCs w:val="24"/>
        </w:rPr>
      </w:pPr>
      <w:r w:rsidRPr="008516D4">
        <w:rPr>
          <w:rFonts w:eastAsia="Times New Roman"/>
          <w:color w:val="000000"/>
          <w:sz w:val="24"/>
          <w:szCs w:val="24"/>
        </w:rPr>
        <w:t>Greater involvement of SEND governor</w:t>
      </w:r>
    </w:p>
    <w:p w14:paraId="04E54795" w14:textId="6D36411B" w:rsidR="008516D4" w:rsidRPr="00303612" w:rsidRDefault="008516D4" w:rsidP="008516D4">
      <w:pPr>
        <w:spacing w:after="120" w:line="257" w:lineRule="auto"/>
        <w:ind w:firstLine="360"/>
        <w:rPr>
          <w:b/>
          <w:bCs/>
          <w:color w:val="002060"/>
          <w:sz w:val="24"/>
          <w:szCs w:val="24"/>
        </w:rPr>
      </w:pPr>
      <w:r w:rsidRPr="00303612">
        <w:rPr>
          <w:b/>
          <w:bCs/>
          <w:color w:val="002060"/>
          <w:sz w:val="24"/>
          <w:szCs w:val="24"/>
        </w:rPr>
        <w:t>Next Steps</w:t>
      </w:r>
    </w:p>
    <w:p w14:paraId="6AF7D2D4" w14:textId="77777777" w:rsidR="008516D4" w:rsidRPr="00303612" w:rsidRDefault="008516D4" w:rsidP="003C653B">
      <w:pPr>
        <w:pStyle w:val="ListParagraph"/>
        <w:numPr>
          <w:ilvl w:val="0"/>
          <w:numId w:val="11"/>
        </w:numPr>
        <w:rPr>
          <w:sz w:val="24"/>
          <w:szCs w:val="24"/>
        </w:rPr>
      </w:pPr>
      <w:r w:rsidRPr="00303612">
        <w:rPr>
          <w:sz w:val="24"/>
          <w:szCs w:val="24"/>
        </w:rPr>
        <w:t xml:space="preserve">Peer led improvement </w:t>
      </w:r>
    </w:p>
    <w:p w14:paraId="405FF598" w14:textId="77777777" w:rsidR="008516D4" w:rsidRPr="00303612" w:rsidRDefault="008516D4" w:rsidP="003C653B">
      <w:pPr>
        <w:pStyle w:val="ListParagraph"/>
        <w:numPr>
          <w:ilvl w:val="0"/>
          <w:numId w:val="11"/>
        </w:numPr>
        <w:rPr>
          <w:sz w:val="24"/>
          <w:szCs w:val="24"/>
        </w:rPr>
      </w:pPr>
      <w:r w:rsidRPr="00303612">
        <w:rPr>
          <w:sz w:val="24"/>
          <w:szCs w:val="24"/>
        </w:rPr>
        <w:t>Review and update the Mainstream Guidance</w:t>
      </w:r>
    </w:p>
    <w:p w14:paraId="0FB85C3C" w14:textId="3C5D9552" w:rsidR="008516D4" w:rsidRDefault="008516D4" w:rsidP="007D2F01">
      <w:pPr>
        <w:adjustRightInd w:val="0"/>
        <w:ind w:left="720"/>
        <w:rPr>
          <w:color w:val="000000"/>
          <w:sz w:val="24"/>
          <w:szCs w:val="24"/>
        </w:rPr>
      </w:pPr>
      <w:r w:rsidRPr="00303612">
        <w:rPr>
          <w:sz w:val="24"/>
          <w:szCs w:val="24"/>
        </w:rPr>
        <w:t>Roll out of the Inclusion Quality Framework to schools</w:t>
      </w:r>
    </w:p>
    <w:p w14:paraId="048F4BAF" w14:textId="77777777" w:rsidR="007D2F01" w:rsidRDefault="007D2F01" w:rsidP="006346E4">
      <w:pPr>
        <w:pStyle w:val="Heading1"/>
        <w:spacing w:after="120" w:line="257" w:lineRule="auto"/>
      </w:pPr>
      <w:bookmarkStart w:id="10" w:name="_Toc48918274"/>
      <w:bookmarkStart w:id="11" w:name="_Toc116477360"/>
      <w:bookmarkEnd w:id="8"/>
    </w:p>
    <w:p w14:paraId="62EC9BFD" w14:textId="453104BB" w:rsidR="00C1226E" w:rsidRDefault="006D6B05" w:rsidP="006346E4">
      <w:pPr>
        <w:pStyle w:val="Heading1"/>
        <w:spacing w:after="120" w:line="257" w:lineRule="auto"/>
      </w:pPr>
      <w:r>
        <w:t>3</w:t>
      </w:r>
      <w:r w:rsidR="006346E4">
        <w:t>b.</w:t>
      </w:r>
      <w:r w:rsidR="000E30B3">
        <w:t xml:space="preserve"> </w:t>
      </w:r>
      <w:r w:rsidR="00C1226E" w:rsidRPr="006C4953">
        <w:t>Learning from</w:t>
      </w:r>
      <w:r w:rsidR="004403FC" w:rsidRPr="006C4953">
        <w:t xml:space="preserve"> </w:t>
      </w:r>
      <w:r w:rsidR="00E32643" w:rsidRPr="006C4953">
        <w:t xml:space="preserve">looking at </w:t>
      </w:r>
      <w:r w:rsidR="00C1226E" w:rsidRPr="006C4953">
        <w:t>EHCP</w:t>
      </w:r>
      <w:r w:rsidR="004403FC" w:rsidRPr="006C4953">
        <w:t>s</w:t>
      </w:r>
      <w:r w:rsidR="00C1226E" w:rsidRPr="006C4953">
        <w:t xml:space="preserve"> and </w:t>
      </w:r>
      <w:r w:rsidR="004403FC" w:rsidRPr="006C4953">
        <w:t>a</w:t>
      </w:r>
      <w:r w:rsidR="00C1226E" w:rsidRPr="006C4953">
        <w:t xml:space="preserve">nnual </w:t>
      </w:r>
      <w:r w:rsidR="004403FC" w:rsidRPr="006C4953">
        <w:t>r</w:t>
      </w:r>
      <w:r w:rsidR="00C1226E" w:rsidRPr="006C4953">
        <w:t>eview</w:t>
      </w:r>
      <w:r w:rsidR="004403FC" w:rsidRPr="006C4953">
        <w:t>s</w:t>
      </w:r>
      <w:bookmarkEnd w:id="10"/>
      <w:bookmarkEnd w:id="11"/>
    </w:p>
    <w:p w14:paraId="5D31826B" w14:textId="69AC8626" w:rsidR="002F352B" w:rsidRPr="002F352B" w:rsidRDefault="002F352B" w:rsidP="002F352B">
      <w:pPr>
        <w:spacing w:after="120" w:line="257" w:lineRule="auto"/>
        <w:ind w:firstLine="360"/>
        <w:rPr>
          <w:b/>
          <w:color w:val="002060"/>
          <w:sz w:val="28"/>
          <w:szCs w:val="24"/>
        </w:rPr>
      </w:pPr>
      <w:r w:rsidRPr="002F352B">
        <w:rPr>
          <w:b/>
          <w:color w:val="002060"/>
          <w:sz w:val="28"/>
          <w:szCs w:val="24"/>
        </w:rPr>
        <w:t>What we</w:t>
      </w:r>
      <w:r w:rsidR="003C0814">
        <w:rPr>
          <w:b/>
          <w:color w:val="002060"/>
          <w:sz w:val="28"/>
          <w:szCs w:val="24"/>
        </w:rPr>
        <w:t xml:space="preserve"> ha</w:t>
      </w:r>
      <w:r w:rsidRPr="002F352B">
        <w:rPr>
          <w:b/>
          <w:color w:val="002060"/>
          <w:sz w:val="28"/>
          <w:szCs w:val="24"/>
        </w:rPr>
        <w:t>ve done</w:t>
      </w:r>
    </w:p>
    <w:p w14:paraId="55B50B35" w14:textId="56F4C570" w:rsidR="00BA0B2A" w:rsidRDefault="00BA0B2A" w:rsidP="007D2F01">
      <w:pPr>
        <w:spacing w:after="120"/>
        <w:ind w:left="357"/>
        <w:rPr>
          <w:sz w:val="24"/>
          <w:szCs w:val="24"/>
        </w:rPr>
      </w:pPr>
      <w:r>
        <w:rPr>
          <w:sz w:val="24"/>
          <w:szCs w:val="24"/>
        </w:rPr>
        <w:t xml:space="preserve">We have invested significantly in the SEND Quality Assurance work over this last year and each term we undertake audits of the quality of EHC plans and the supporting advices.   </w:t>
      </w:r>
    </w:p>
    <w:p w14:paraId="1D7BC3CD" w14:textId="0301B16B" w:rsidR="00BA0B2A" w:rsidRDefault="00BA0B2A" w:rsidP="00BA0B2A">
      <w:pPr>
        <w:ind w:left="360"/>
        <w:rPr>
          <w:sz w:val="24"/>
          <w:szCs w:val="24"/>
        </w:rPr>
      </w:pPr>
      <w:r>
        <w:rPr>
          <w:sz w:val="24"/>
          <w:szCs w:val="24"/>
        </w:rPr>
        <w:t xml:space="preserve">For the EHC plan audits, auditors consider whether each section of the plan complies with the </w:t>
      </w:r>
      <w:r>
        <w:rPr>
          <w:sz w:val="24"/>
          <w:szCs w:val="24"/>
        </w:rPr>
        <w:lastRenderedPageBreak/>
        <w:t xml:space="preserve">regulations. As shown in the graph below, the summer term audit, which covered recently issued plans (the grey bar), confirms that for most sections of the plan, &gt; 75% of plans audited are rated as compliant.  </w:t>
      </w:r>
    </w:p>
    <w:p w14:paraId="18884EAA" w14:textId="77777777" w:rsidR="00BA0B2A" w:rsidRDefault="00BA0B2A" w:rsidP="00BA0B2A">
      <w:pPr>
        <w:ind w:left="360"/>
        <w:rPr>
          <w:sz w:val="24"/>
          <w:szCs w:val="24"/>
        </w:rPr>
      </w:pPr>
    </w:p>
    <w:p w14:paraId="30135741" w14:textId="20C8F08D" w:rsidR="00BA0B2A" w:rsidRPr="00CA6BF3" w:rsidRDefault="00BA0B2A" w:rsidP="000E30B3">
      <w:pPr>
        <w:ind w:firstLine="360"/>
        <w:rPr>
          <w:b/>
          <w:bCs/>
          <w:color w:val="002060"/>
          <w:sz w:val="20"/>
          <w:szCs w:val="20"/>
        </w:rPr>
      </w:pPr>
      <w:r w:rsidRPr="00CA6BF3">
        <w:rPr>
          <w:b/>
          <w:bCs/>
          <w:color w:val="002060"/>
          <w:sz w:val="20"/>
          <w:szCs w:val="20"/>
        </w:rPr>
        <w:t>2021/2022 Multi</w:t>
      </w:r>
      <w:r>
        <w:rPr>
          <w:b/>
          <w:bCs/>
          <w:color w:val="002060"/>
          <w:sz w:val="20"/>
          <w:szCs w:val="20"/>
        </w:rPr>
        <w:t>-A</w:t>
      </w:r>
      <w:r w:rsidRPr="00CA6BF3">
        <w:rPr>
          <w:b/>
          <w:bCs/>
          <w:color w:val="002060"/>
          <w:sz w:val="20"/>
          <w:szCs w:val="20"/>
        </w:rPr>
        <w:t xml:space="preserve">gency EHCP </w:t>
      </w:r>
      <w:r>
        <w:rPr>
          <w:b/>
          <w:bCs/>
          <w:color w:val="002060"/>
          <w:sz w:val="20"/>
          <w:szCs w:val="20"/>
        </w:rPr>
        <w:t>A</w:t>
      </w:r>
      <w:r w:rsidRPr="00CA6BF3">
        <w:rPr>
          <w:b/>
          <w:bCs/>
          <w:color w:val="002060"/>
          <w:sz w:val="20"/>
          <w:szCs w:val="20"/>
        </w:rPr>
        <w:t>udits</w:t>
      </w:r>
    </w:p>
    <w:p w14:paraId="710732E6" w14:textId="77777777" w:rsidR="00BA0B2A" w:rsidRDefault="00BA0B2A" w:rsidP="000E30B3">
      <w:pPr>
        <w:jc w:val="center"/>
        <w:rPr>
          <w:sz w:val="24"/>
          <w:szCs w:val="24"/>
        </w:rPr>
      </w:pPr>
      <w:r>
        <w:rPr>
          <w:noProof/>
        </w:rPr>
        <w:drawing>
          <wp:inline distT="0" distB="0" distL="0" distR="0" wp14:anchorId="15571F25" wp14:editId="71B2188A">
            <wp:extent cx="6072363" cy="2595425"/>
            <wp:effectExtent l="0" t="0" r="5080" b="14605"/>
            <wp:docPr id="14" name="Chart 14">
              <a:extLst xmlns:a="http://schemas.openxmlformats.org/drawingml/2006/main">
                <a:ext uri="{FF2B5EF4-FFF2-40B4-BE49-F238E27FC236}">
                  <a16:creationId xmlns:a16="http://schemas.microsoft.com/office/drawing/2014/main" id="{C6B4CEB5-29EB-4189-8AA9-20DAA0763C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C81E0D6" w14:textId="77777777" w:rsidR="00BA0B2A" w:rsidRDefault="00BA0B2A" w:rsidP="00BA0B2A">
      <w:pPr>
        <w:rPr>
          <w:b/>
          <w:bCs/>
          <w:color w:val="002060"/>
          <w:sz w:val="28"/>
          <w:szCs w:val="28"/>
        </w:rPr>
      </w:pPr>
    </w:p>
    <w:p w14:paraId="3C389D09" w14:textId="403E990A" w:rsidR="00BA0B2A" w:rsidRPr="00FF1901" w:rsidRDefault="00BA0B2A" w:rsidP="00BA0B2A">
      <w:pPr>
        <w:spacing w:after="120"/>
        <w:rPr>
          <w:b/>
          <w:bCs/>
          <w:color w:val="002060"/>
          <w:sz w:val="28"/>
          <w:szCs w:val="28"/>
        </w:rPr>
      </w:pPr>
      <w:r w:rsidRPr="00FF1901">
        <w:rPr>
          <w:b/>
          <w:bCs/>
          <w:color w:val="002060"/>
          <w:sz w:val="28"/>
          <w:szCs w:val="28"/>
        </w:rPr>
        <w:t>Advice audits</w:t>
      </w:r>
    </w:p>
    <w:p w14:paraId="62ED494B" w14:textId="77777777" w:rsidR="00BA0B2A" w:rsidRPr="00AA7E45" w:rsidRDefault="00BA0B2A" w:rsidP="00BA0B2A">
      <w:pPr>
        <w:rPr>
          <w:sz w:val="24"/>
          <w:szCs w:val="24"/>
        </w:rPr>
      </w:pPr>
      <w:r w:rsidRPr="00AA7E45">
        <w:rPr>
          <w:sz w:val="24"/>
          <w:szCs w:val="24"/>
        </w:rPr>
        <w:t xml:space="preserve">The audit results for the </w:t>
      </w:r>
      <w:r>
        <w:rPr>
          <w:sz w:val="24"/>
          <w:szCs w:val="24"/>
        </w:rPr>
        <w:t>advice p</w:t>
      </w:r>
      <w:r w:rsidRPr="00AA7E45">
        <w:rPr>
          <w:sz w:val="24"/>
          <w:szCs w:val="24"/>
        </w:rPr>
        <w:t>roviders are set ou</w:t>
      </w:r>
      <w:r>
        <w:rPr>
          <w:sz w:val="24"/>
          <w:szCs w:val="24"/>
        </w:rPr>
        <w:t>t in Figure 5</w:t>
      </w:r>
      <w:r w:rsidRPr="00AA7E45">
        <w:rPr>
          <w:sz w:val="24"/>
          <w:szCs w:val="24"/>
        </w:rPr>
        <w:t xml:space="preserve">: </w:t>
      </w:r>
    </w:p>
    <w:p w14:paraId="4421B915" w14:textId="77777777" w:rsidR="00BA0B2A" w:rsidRPr="006D54FB" w:rsidRDefault="00BA0B2A" w:rsidP="003C653B">
      <w:pPr>
        <w:pStyle w:val="ListParagraph"/>
        <w:widowControl/>
        <w:numPr>
          <w:ilvl w:val="0"/>
          <w:numId w:val="6"/>
        </w:numPr>
        <w:autoSpaceDE/>
        <w:autoSpaceDN/>
        <w:spacing w:after="160" w:line="259" w:lineRule="auto"/>
        <w:contextualSpacing/>
        <w:rPr>
          <w:sz w:val="24"/>
          <w:szCs w:val="24"/>
        </w:rPr>
      </w:pPr>
      <w:r w:rsidRPr="006D54FB">
        <w:rPr>
          <w:b/>
          <w:bCs/>
          <w:color w:val="002060"/>
          <w:sz w:val="24"/>
          <w:szCs w:val="24"/>
        </w:rPr>
        <w:t>Health:</w:t>
      </w:r>
      <w:r w:rsidRPr="006D54FB">
        <w:rPr>
          <w:color w:val="002060"/>
          <w:sz w:val="24"/>
          <w:szCs w:val="24"/>
        </w:rPr>
        <w:t xml:space="preserve"> </w:t>
      </w:r>
      <w:r w:rsidRPr="006D54FB">
        <w:rPr>
          <w:sz w:val="24"/>
          <w:szCs w:val="24"/>
        </w:rPr>
        <w:t>There have been significant improvements in the quality of health advice following training for health advice providers and a new health advice template. The latest audit found that 81% of the advices audited</w:t>
      </w:r>
      <w:r>
        <w:rPr>
          <w:sz w:val="24"/>
          <w:szCs w:val="24"/>
        </w:rPr>
        <w:t>,</w:t>
      </w:r>
      <w:r w:rsidRPr="006D54FB">
        <w:rPr>
          <w:sz w:val="24"/>
          <w:szCs w:val="24"/>
        </w:rPr>
        <w:t xml:space="preserve"> were considered to be compl</w:t>
      </w:r>
      <w:r>
        <w:rPr>
          <w:sz w:val="24"/>
          <w:szCs w:val="24"/>
        </w:rPr>
        <w:t>ia</w:t>
      </w:r>
      <w:r w:rsidRPr="006D54FB">
        <w:rPr>
          <w:sz w:val="24"/>
          <w:szCs w:val="24"/>
        </w:rPr>
        <w:t>nt with regulations and of these 69% were considered to be good practice</w:t>
      </w:r>
      <w:r>
        <w:rPr>
          <w:sz w:val="24"/>
          <w:szCs w:val="24"/>
        </w:rPr>
        <w:t>.</w:t>
      </w:r>
    </w:p>
    <w:p w14:paraId="5CC6379D" w14:textId="77777777" w:rsidR="00BA0B2A" w:rsidRPr="006D54FB" w:rsidRDefault="00BA0B2A" w:rsidP="003C653B">
      <w:pPr>
        <w:pStyle w:val="ListParagraph"/>
        <w:widowControl/>
        <w:numPr>
          <w:ilvl w:val="0"/>
          <w:numId w:val="6"/>
        </w:numPr>
        <w:autoSpaceDE/>
        <w:autoSpaceDN/>
        <w:spacing w:after="160" w:line="259" w:lineRule="auto"/>
        <w:contextualSpacing/>
        <w:rPr>
          <w:sz w:val="24"/>
          <w:szCs w:val="24"/>
        </w:rPr>
      </w:pPr>
      <w:r w:rsidRPr="006D54FB">
        <w:rPr>
          <w:b/>
          <w:bCs/>
          <w:color w:val="002060"/>
          <w:sz w:val="24"/>
          <w:szCs w:val="24"/>
        </w:rPr>
        <w:t>Social Care</w:t>
      </w:r>
      <w:r w:rsidRPr="006D54FB">
        <w:rPr>
          <w:color w:val="002060"/>
          <w:sz w:val="24"/>
          <w:szCs w:val="24"/>
        </w:rPr>
        <w:t>: A</w:t>
      </w:r>
      <w:r w:rsidRPr="006D54FB">
        <w:rPr>
          <w:sz w:val="24"/>
          <w:szCs w:val="24"/>
        </w:rPr>
        <w:t>dvice audits for the first two terms found that 62.5% of the advices were compliant. There has been a change of staff in social care and the new auditors have recently been trained and are currently completing the summer term advice audits</w:t>
      </w:r>
      <w:r>
        <w:rPr>
          <w:sz w:val="24"/>
          <w:szCs w:val="24"/>
        </w:rPr>
        <w:t>.</w:t>
      </w:r>
    </w:p>
    <w:p w14:paraId="3B506BD6" w14:textId="77777777" w:rsidR="00BA0B2A" w:rsidRDefault="00BA0B2A" w:rsidP="003C653B">
      <w:pPr>
        <w:pStyle w:val="ListParagraph"/>
        <w:widowControl/>
        <w:numPr>
          <w:ilvl w:val="0"/>
          <w:numId w:val="6"/>
        </w:numPr>
        <w:autoSpaceDE/>
        <w:autoSpaceDN/>
        <w:spacing w:after="160" w:line="259" w:lineRule="auto"/>
        <w:ind w:left="357" w:hanging="357"/>
        <w:contextualSpacing/>
        <w:rPr>
          <w:sz w:val="24"/>
          <w:szCs w:val="24"/>
        </w:rPr>
      </w:pPr>
      <w:r w:rsidRPr="006D54FB">
        <w:rPr>
          <w:b/>
          <w:bCs/>
          <w:color w:val="002060"/>
          <w:sz w:val="24"/>
          <w:szCs w:val="24"/>
        </w:rPr>
        <w:t>Education advice:</w:t>
      </w:r>
      <w:r>
        <w:rPr>
          <w:b/>
          <w:bCs/>
          <w:color w:val="002060"/>
          <w:sz w:val="24"/>
          <w:szCs w:val="24"/>
        </w:rPr>
        <w:t xml:space="preserve"> </w:t>
      </w:r>
      <w:r w:rsidRPr="0079158F">
        <w:rPr>
          <w:sz w:val="24"/>
          <w:szCs w:val="24"/>
        </w:rPr>
        <w:t>The summer term audit showed huge improvement</w:t>
      </w:r>
      <w:r>
        <w:rPr>
          <w:sz w:val="24"/>
          <w:szCs w:val="24"/>
        </w:rPr>
        <w:t>,</w:t>
      </w:r>
      <w:r w:rsidRPr="0079158F">
        <w:rPr>
          <w:sz w:val="24"/>
          <w:szCs w:val="24"/>
        </w:rPr>
        <w:t xml:space="preserve"> 65% of a</w:t>
      </w:r>
      <w:r>
        <w:rPr>
          <w:sz w:val="24"/>
          <w:szCs w:val="24"/>
        </w:rPr>
        <w:t>dvices</w:t>
      </w:r>
      <w:r w:rsidRPr="0079158F">
        <w:rPr>
          <w:sz w:val="24"/>
          <w:szCs w:val="24"/>
        </w:rPr>
        <w:t xml:space="preserve"> were found to be com</w:t>
      </w:r>
      <w:r>
        <w:rPr>
          <w:sz w:val="24"/>
          <w:szCs w:val="24"/>
        </w:rPr>
        <w:t>p</w:t>
      </w:r>
      <w:r w:rsidRPr="0079158F">
        <w:rPr>
          <w:sz w:val="24"/>
          <w:szCs w:val="24"/>
        </w:rPr>
        <w:t>liant compared to 4</w:t>
      </w:r>
      <w:r>
        <w:rPr>
          <w:sz w:val="24"/>
          <w:szCs w:val="24"/>
        </w:rPr>
        <w:t>0</w:t>
      </w:r>
      <w:r w:rsidRPr="0079158F">
        <w:rPr>
          <w:sz w:val="24"/>
          <w:szCs w:val="24"/>
        </w:rPr>
        <w:t xml:space="preserve">% at the spring audit. </w:t>
      </w:r>
    </w:p>
    <w:p w14:paraId="1745B681" w14:textId="6B39FBFA" w:rsidR="00BA0B2A" w:rsidRPr="00B12187" w:rsidRDefault="00BA0B2A" w:rsidP="00BA0B2A">
      <w:pPr>
        <w:rPr>
          <w:sz w:val="20"/>
          <w:szCs w:val="20"/>
        </w:rPr>
      </w:pPr>
      <w:r w:rsidRPr="00B12187">
        <w:rPr>
          <w:b/>
          <w:bCs/>
          <w:color w:val="002060"/>
          <w:sz w:val="20"/>
          <w:szCs w:val="20"/>
        </w:rPr>
        <w:t>2021/2022 Summary of Single Agency Advice Audits</w:t>
      </w:r>
    </w:p>
    <w:tbl>
      <w:tblPr>
        <w:tblW w:w="0" w:type="auto"/>
        <w:tblInd w:w="-10" w:type="dxa"/>
        <w:tblCellMar>
          <w:left w:w="0" w:type="dxa"/>
          <w:right w:w="0" w:type="dxa"/>
        </w:tblCellMar>
        <w:tblLook w:val="04A0" w:firstRow="1" w:lastRow="0" w:firstColumn="1" w:lastColumn="0" w:noHBand="0" w:noVBand="1"/>
      </w:tblPr>
      <w:tblGrid>
        <w:gridCol w:w="3237"/>
        <w:gridCol w:w="3237"/>
        <w:gridCol w:w="3024"/>
      </w:tblGrid>
      <w:tr w:rsidR="00BA0B2A" w14:paraId="598F2E73" w14:textId="77777777" w:rsidTr="00E257DF">
        <w:tc>
          <w:tcPr>
            <w:tcW w:w="3237"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tcPr>
          <w:p w14:paraId="68772A75" w14:textId="77777777" w:rsidR="00BA0B2A" w:rsidRDefault="00BA0B2A" w:rsidP="00E257DF">
            <w:pPr>
              <w:rPr>
                <w:b/>
                <w:bCs/>
                <w:sz w:val="24"/>
                <w:szCs w:val="24"/>
              </w:rPr>
            </w:pPr>
          </w:p>
        </w:tc>
        <w:tc>
          <w:tcPr>
            <w:tcW w:w="3237"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3EA4C22A" w14:textId="77777777" w:rsidR="00BA0B2A" w:rsidRDefault="00BA0B2A" w:rsidP="00E257DF">
            <w:pPr>
              <w:jc w:val="center"/>
              <w:rPr>
                <w:b/>
                <w:bCs/>
                <w:sz w:val="24"/>
                <w:szCs w:val="24"/>
              </w:rPr>
            </w:pPr>
            <w:r>
              <w:rPr>
                <w:b/>
                <w:bCs/>
                <w:sz w:val="24"/>
                <w:szCs w:val="24"/>
              </w:rPr>
              <w:t>Spring 2022: % Audits compliant with regulations</w:t>
            </w:r>
          </w:p>
        </w:tc>
        <w:tc>
          <w:tcPr>
            <w:tcW w:w="3024"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51B9A22B" w14:textId="77777777" w:rsidR="00BA0B2A" w:rsidRDefault="00BA0B2A" w:rsidP="00E257DF">
            <w:pPr>
              <w:jc w:val="center"/>
              <w:rPr>
                <w:b/>
                <w:bCs/>
                <w:sz w:val="24"/>
                <w:szCs w:val="24"/>
              </w:rPr>
            </w:pPr>
            <w:r>
              <w:rPr>
                <w:b/>
                <w:bCs/>
                <w:sz w:val="24"/>
                <w:szCs w:val="24"/>
              </w:rPr>
              <w:t>Summer 2022: % Audits compliant with regulations</w:t>
            </w:r>
          </w:p>
        </w:tc>
      </w:tr>
      <w:tr w:rsidR="00BA0B2A" w14:paraId="6B695250" w14:textId="77777777" w:rsidTr="00E257DF">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5E205" w14:textId="77777777" w:rsidR="00BA0B2A" w:rsidRDefault="00BA0B2A" w:rsidP="00E257DF">
            <w:pPr>
              <w:rPr>
                <w:sz w:val="24"/>
                <w:szCs w:val="24"/>
              </w:rPr>
            </w:pPr>
            <w:r>
              <w:rPr>
                <w:sz w:val="24"/>
                <w:szCs w:val="24"/>
              </w:rPr>
              <w:t>Social Care</w:t>
            </w:r>
          </w:p>
        </w:tc>
        <w:tc>
          <w:tcPr>
            <w:tcW w:w="3237" w:type="dxa"/>
            <w:tcBorders>
              <w:top w:val="nil"/>
              <w:left w:val="nil"/>
              <w:bottom w:val="single" w:sz="8" w:space="0" w:color="auto"/>
              <w:right w:val="single" w:sz="8" w:space="0" w:color="auto"/>
            </w:tcBorders>
            <w:tcMar>
              <w:top w:w="0" w:type="dxa"/>
              <w:left w:w="108" w:type="dxa"/>
              <w:bottom w:w="0" w:type="dxa"/>
              <w:right w:w="108" w:type="dxa"/>
            </w:tcMar>
            <w:hideMark/>
          </w:tcPr>
          <w:p w14:paraId="47ECB767" w14:textId="77777777" w:rsidR="00BA0B2A" w:rsidRDefault="00BA0B2A" w:rsidP="00E257DF">
            <w:pPr>
              <w:jc w:val="center"/>
              <w:rPr>
                <w:sz w:val="24"/>
                <w:szCs w:val="24"/>
              </w:rPr>
            </w:pPr>
            <w:r>
              <w:rPr>
                <w:sz w:val="24"/>
                <w:szCs w:val="24"/>
              </w:rPr>
              <w:t>55%</w:t>
            </w:r>
          </w:p>
        </w:tc>
        <w:tc>
          <w:tcPr>
            <w:tcW w:w="3024" w:type="dxa"/>
            <w:tcBorders>
              <w:top w:val="nil"/>
              <w:left w:val="nil"/>
              <w:bottom w:val="single" w:sz="8" w:space="0" w:color="auto"/>
              <w:right w:val="single" w:sz="8" w:space="0" w:color="auto"/>
            </w:tcBorders>
            <w:tcMar>
              <w:top w:w="0" w:type="dxa"/>
              <w:left w:w="108" w:type="dxa"/>
              <w:bottom w:w="0" w:type="dxa"/>
              <w:right w:w="108" w:type="dxa"/>
            </w:tcMar>
            <w:hideMark/>
          </w:tcPr>
          <w:p w14:paraId="5F44BF3C" w14:textId="77777777" w:rsidR="00BA0B2A" w:rsidRDefault="00BA0B2A" w:rsidP="00E257DF">
            <w:pPr>
              <w:jc w:val="center"/>
              <w:rPr>
                <w:sz w:val="24"/>
                <w:szCs w:val="24"/>
              </w:rPr>
            </w:pPr>
            <w:r>
              <w:rPr>
                <w:sz w:val="24"/>
                <w:szCs w:val="24"/>
              </w:rPr>
              <w:t>O/S</w:t>
            </w:r>
          </w:p>
        </w:tc>
      </w:tr>
      <w:tr w:rsidR="00BA0B2A" w14:paraId="20CB6F29" w14:textId="77777777" w:rsidTr="00E257DF">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7A805" w14:textId="77777777" w:rsidR="00BA0B2A" w:rsidRDefault="00BA0B2A" w:rsidP="00E257DF">
            <w:pPr>
              <w:rPr>
                <w:sz w:val="24"/>
                <w:szCs w:val="24"/>
              </w:rPr>
            </w:pPr>
            <w:r>
              <w:rPr>
                <w:sz w:val="24"/>
                <w:szCs w:val="24"/>
              </w:rPr>
              <w:t>Education</w:t>
            </w:r>
          </w:p>
        </w:tc>
        <w:tc>
          <w:tcPr>
            <w:tcW w:w="3237" w:type="dxa"/>
            <w:tcBorders>
              <w:top w:val="nil"/>
              <w:left w:val="nil"/>
              <w:bottom w:val="single" w:sz="8" w:space="0" w:color="auto"/>
              <w:right w:val="single" w:sz="8" w:space="0" w:color="auto"/>
            </w:tcBorders>
            <w:tcMar>
              <w:top w:w="0" w:type="dxa"/>
              <w:left w:w="108" w:type="dxa"/>
              <w:bottom w:w="0" w:type="dxa"/>
              <w:right w:w="108" w:type="dxa"/>
            </w:tcMar>
            <w:hideMark/>
          </w:tcPr>
          <w:p w14:paraId="6945A374" w14:textId="77777777" w:rsidR="00BA0B2A" w:rsidRDefault="00BA0B2A" w:rsidP="00E257DF">
            <w:pPr>
              <w:jc w:val="center"/>
              <w:rPr>
                <w:sz w:val="24"/>
                <w:szCs w:val="24"/>
              </w:rPr>
            </w:pPr>
            <w:r>
              <w:rPr>
                <w:sz w:val="24"/>
                <w:szCs w:val="24"/>
              </w:rPr>
              <w:t>40%</w:t>
            </w:r>
          </w:p>
        </w:tc>
        <w:tc>
          <w:tcPr>
            <w:tcW w:w="3024" w:type="dxa"/>
            <w:tcBorders>
              <w:top w:val="nil"/>
              <w:left w:val="nil"/>
              <w:bottom w:val="single" w:sz="8" w:space="0" w:color="auto"/>
              <w:right w:val="single" w:sz="8" w:space="0" w:color="auto"/>
            </w:tcBorders>
            <w:tcMar>
              <w:top w:w="0" w:type="dxa"/>
              <w:left w:w="108" w:type="dxa"/>
              <w:bottom w:w="0" w:type="dxa"/>
              <w:right w:w="108" w:type="dxa"/>
            </w:tcMar>
            <w:hideMark/>
          </w:tcPr>
          <w:p w14:paraId="2F9C789A" w14:textId="77777777" w:rsidR="00BA0B2A" w:rsidRDefault="00BA0B2A" w:rsidP="00E257DF">
            <w:pPr>
              <w:jc w:val="center"/>
              <w:rPr>
                <w:sz w:val="24"/>
                <w:szCs w:val="24"/>
              </w:rPr>
            </w:pPr>
            <w:r>
              <w:rPr>
                <w:sz w:val="24"/>
                <w:szCs w:val="24"/>
              </w:rPr>
              <w:t>65%</w:t>
            </w:r>
          </w:p>
        </w:tc>
      </w:tr>
      <w:tr w:rsidR="00BA0B2A" w14:paraId="6D325582" w14:textId="77777777" w:rsidTr="00E257DF">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428C0" w14:textId="77777777" w:rsidR="00BA0B2A" w:rsidRDefault="00BA0B2A" w:rsidP="00E257DF">
            <w:pPr>
              <w:rPr>
                <w:sz w:val="24"/>
                <w:szCs w:val="24"/>
              </w:rPr>
            </w:pPr>
            <w:r>
              <w:rPr>
                <w:sz w:val="24"/>
                <w:szCs w:val="24"/>
              </w:rPr>
              <w:t>Health</w:t>
            </w:r>
          </w:p>
        </w:tc>
        <w:tc>
          <w:tcPr>
            <w:tcW w:w="3237" w:type="dxa"/>
            <w:tcBorders>
              <w:top w:val="nil"/>
              <w:left w:val="nil"/>
              <w:bottom w:val="single" w:sz="8" w:space="0" w:color="auto"/>
              <w:right w:val="single" w:sz="8" w:space="0" w:color="auto"/>
            </w:tcBorders>
            <w:tcMar>
              <w:top w:w="0" w:type="dxa"/>
              <w:left w:w="108" w:type="dxa"/>
              <w:bottom w:w="0" w:type="dxa"/>
              <w:right w:w="108" w:type="dxa"/>
            </w:tcMar>
          </w:tcPr>
          <w:p w14:paraId="7E4C11B5" w14:textId="77777777" w:rsidR="00BA0B2A" w:rsidRDefault="00BA0B2A" w:rsidP="00E257DF">
            <w:pPr>
              <w:jc w:val="center"/>
              <w:rPr>
                <w:sz w:val="24"/>
                <w:szCs w:val="24"/>
              </w:rPr>
            </w:pPr>
            <w:r>
              <w:rPr>
                <w:sz w:val="24"/>
                <w:szCs w:val="24"/>
              </w:rPr>
              <w:t>44%</w:t>
            </w:r>
          </w:p>
        </w:tc>
        <w:tc>
          <w:tcPr>
            <w:tcW w:w="3024" w:type="dxa"/>
            <w:tcBorders>
              <w:top w:val="nil"/>
              <w:left w:val="nil"/>
              <w:bottom w:val="single" w:sz="8" w:space="0" w:color="auto"/>
              <w:right w:val="single" w:sz="8" w:space="0" w:color="auto"/>
            </w:tcBorders>
            <w:tcMar>
              <w:top w:w="0" w:type="dxa"/>
              <w:left w:w="108" w:type="dxa"/>
              <w:bottom w:w="0" w:type="dxa"/>
              <w:right w:w="108" w:type="dxa"/>
            </w:tcMar>
            <w:hideMark/>
          </w:tcPr>
          <w:p w14:paraId="4750434A" w14:textId="77777777" w:rsidR="00BA0B2A" w:rsidRDefault="00BA0B2A" w:rsidP="00E257DF">
            <w:pPr>
              <w:jc w:val="center"/>
              <w:rPr>
                <w:sz w:val="24"/>
                <w:szCs w:val="24"/>
              </w:rPr>
            </w:pPr>
            <w:r>
              <w:rPr>
                <w:sz w:val="24"/>
                <w:szCs w:val="24"/>
              </w:rPr>
              <w:t>81%</w:t>
            </w:r>
          </w:p>
        </w:tc>
      </w:tr>
    </w:tbl>
    <w:p w14:paraId="3F073E15" w14:textId="77777777" w:rsidR="00BA0B2A" w:rsidRPr="00B12187" w:rsidRDefault="00BA0B2A" w:rsidP="00BA0B2A">
      <w:pPr>
        <w:rPr>
          <w:sz w:val="20"/>
          <w:szCs w:val="20"/>
        </w:rPr>
      </w:pPr>
      <w:r w:rsidRPr="00B12187">
        <w:rPr>
          <w:b/>
          <w:bCs/>
          <w:color w:val="002060"/>
          <w:sz w:val="20"/>
          <w:szCs w:val="20"/>
          <w:shd w:val="clear" w:color="auto" w:fill="FFFFFF" w:themeFill="background1"/>
        </w:rPr>
        <w:t>Note</w:t>
      </w:r>
      <w:r w:rsidRPr="00B12187">
        <w:rPr>
          <w:b/>
          <w:bCs/>
          <w:sz w:val="20"/>
          <w:szCs w:val="20"/>
          <w:shd w:val="clear" w:color="auto" w:fill="FFFFFF" w:themeFill="background1"/>
        </w:rPr>
        <w:t>:</w:t>
      </w:r>
      <w:r w:rsidRPr="00B12187">
        <w:rPr>
          <w:sz w:val="20"/>
          <w:szCs w:val="20"/>
        </w:rPr>
        <w:t xml:space="preserve"> Whilst we carried out </w:t>
      </w:r>
      <w:r>
        <w:rPr>
          <w:sz w:val="20"/>
          <w:szCs w:val="20"/>
        </w:rPr>
        <w:t xml:space="preserve">audits in the </w:t>
      </w:r>
      <w:r w:rsidRPr="00B12187">
        <w:rPr>
          <w:sz w:val="20"/>
          <w:szCs w:val="20"/>
        </w:rPr>
        <w:t>autumn term, we are unable to compare the results as different assessment criteria was used at this time.</w:t>
      </w:r>
    </w:p>
    <w:p w14:paraId="281FD6C7" w14:textId="77777777" w:rsidR="00BA0B2A" w:rsidRDefault="00BA0B2A" w:rsidP="00BA0B2A">
      <w:pPr>
        <w:rPr>
          <w:b/>
          <w:bCs/>
          <w:color w:val="002060"/>
          <w:sz w:val="28"/>
          <w:szCs w:val="28"/>
        </w:rPr>
      </w:pPr>
    </w:p>
    <w:p w14:paraId="4D03EB69" w14:textId="687F670F" w:rsidR="00BA0B2A" w:rsidRDefault="00BA0B2A" w:rsidP="00BA0B2A">
      <w:pPr>
        <w:spacing w:after="120"/>
        <w:rPr>
          <w:b/>
          <w:bCs/>
          <w:color w:val="002060"/>
          <w:sz w:val="28"/>
          <w:szCs w:val="28"/>
        </w:rPr>
      </w:pPr>
      <w:r w:rsidRPr="00FF1901">
        <w:rPr>
          <w:b/>
          <w:bCs/>
          <w:color w:val="002060"/>
          <w:sz w:val="28"/>
          <w:szCs w:val="28"/>
        </w:rPr>
        <w:t>Direct feedback from families</w:t>
      </w:r>
    </w:p>
    <w:p w14:paraId="2A6AEE77" w14:textId="3D99E06B" w:rsidR="00BA0B2A" w:rsidRDefault="00BA0B2A" w:rsidP="00BA0B2A">
      <w:pPr>
        <w:spacing w:after="120"/>
        <w:rPr>
          <w:sz w:val="24"/>
          <w:szCs w:val="24"/>
        </w:rPr>
      </w:pPr>
      <w:r>
        <w:rPr>
          <w:sz w:val="24"/>
          <w:szCs w:val="24"/>
        </w:rPr>
        <w:t>Each term SEND managers contact a family that has recently been through the EHC process to get their views. T</w:t>
      </w:r>
      <w:r w:rsidRPr="009938FB">
        <w:rPr>
          <w:sz w:val="24"/>
          <w:szCs w:val="24"/>
        </w:rPr>
        <w:t xml:space="preserve">imescales </w:t>
      </w:r>
      <w:r>
        <w:rPr>
          <w:sz w:val="24"/>
          <w:szCs w:val="24"/>
        </w:rPr>
        <w:t xml:space="preserve">have not </w:t>
      </w:r>
      <w:r w:rsidRPr="009938FB">
        <w:rPr>
          <w:sz w:val="24"/>
          <w:szCs w:val="24"/>
        </w:rPr>
        <w:t>impr</w:t>
      </w:r>
      <w:r>
        <w:rPr>
          <w:sz w:val="24"/>
          <w:szCs w:val="24"/>
        </w:rPr>
        <w:t>oved, and they are</w:t>
      </w:r>
      <w:r w:rsidRPr="009938FB">
        <w:rPr>
          <w:sz w:val="24"/>
          <w:szCs w:val="24"/>
        </w:rPr>
        <w:t xml:space="preserve"> not where we want</w:t>
      </w:r>
      <w:r>
        <w:rPr>
          <w:sz w:val="24"/>
          <w:szCs w:val="24"/>
        </w:rPr>
        <w:t xml:space="preserve"> them to be. Despite plans not been finalised on time </w:t>
      </w:r>
      <w:r w:rsidRPr="009938FB">
        <w:rPr>
          <w:sz w:val="24"/>
          <w:szCs w:val="24"/>
        </w:rPr>
        <w:t xml:space="preserve">families </w:t>
      </w:r>
      <w:r>
        <w:rPr>
          <w:sz w:val="24"/>
          <w:szCs w:val="24"/>
        </w:rPr>
        <w:t xml:space="preserve">have </w:t>
      </w:r>
      <w:r w:rsidRPr="009938FB">
        <w:rPr>
          <w:sz w:val="24"/>
          <w:szCs w:val="24"/>
        </w:rPr>
        <w:t>report</w:t>
      </w:r>
      <w:r>
        <w:rPr>
          <w:sz w:val="24"/>
          <w:szCs w:val="24"/>
        </w:rPr>
        <w:t>ed</w:t>
      </w:r>
      <w:r w:rsidRPr="009938FB">
        <w:rPr>
          <w:sz w:val="24"/>
          <w:szCs w:val="24"/>
        </w:rPr>
        <w:t xml:space="preserve"> that </w:t>
      </w:r>
      <w:r>
        <w:rPr>
          <w:sz w:val="24"/>
          <w:szCs w:val="24"/>
        </w:rPr>
        <w:t>they</w:t>
      </w:r>
      <w:r w:rsidRPr="009938FB">
        <w:rPr>
          <w:sz w:val="24"/>
          <w:szCs w:val="24"/>
        </w:rPr>
        <w:t xml:space="preserve"> f</w:t>
      </w:r>
      <w:r>
        <w:rPr>
          <w:sz w:val="24"/>
          <w:szCs w:val="24"/>
        </w:rPr>
        <w:t>e</w:t>
      </w:r>
      <w:r w:rsidRPr="009938FB">
        <w:rPr>
          <w:sz w:val="24"/>
          <w:szCs w:val="24"/>
        </w:rPr>
        <w:t xml:space="preserve">el well supported and feel they can contribute to the process. </w:t>
      </w:r>
    </w:p>
    <w:p w14:paraId="53433BE4" w14:textId="555D7D8F" w:rsidR="004818EF" w:rsidRDefault="004818EF" w:rsidP="00BA0B2A">
      <w:pPr>
        <w:spacing w:after="120"/>
        <w:rPr>
          <w:sz w:val="24"/>
          <w:szCs w:val="24"/>
        </w:rPr>
      </w:pPr>
    </w:p>
    <w:p w14:paraId="7EA6A7B8" w14:textId="77777777" w:rsidR="004818EF" w:rsidRDefault="004818EF" w:rsidP="00BA0B2A">
      <w:pPr>
        <w:spacing w:after="120"/>
        <w:rPr>
          <w:sz w:val="24"/>
          <w:szCs w:val="24"/>
        </w:rPr>
      </w:pPr>
    </w:p>
    <w:p w14:paraId="634B2478" w14:textId="5205C59D" w:rsidR="00BA0B2A" w:rsidRPr="00B12187" w:rsidRDefault="00BA0B2A" w:rsidP="00BA0B2A">
      <w:pPr>
        <w:rPr>
          <w:sz w:val="20"/>
          <w:szCs w:val="20"/>
        </w:rPr>
      </w:pPr>
      <w:r>
        <w:rPr>
          <w:b/>
          <w:bCs/>
          <w:color w:val="002060"/>
          <w:sz w:val="20"/>
          <w:szCs w:val="20"/>
        </w:rPr>
        <w:lastRenderedPageBreak/>
        <w:t>Examples of feedback from families that have recently been through the EHC process</w:t>
      </w:r>
    </w:p>
    <w:tbl>
      <w:tblPr>
        <w:tblStyle w:val="TableGrid"/>
        <w:tblW w:w="0" w:type="auto"/>
        <w:shd w:val="clear" w:color="auto" w:fill="D9E2F3" w:themeFill="accent1" w:themeFillTint="33"/>
        <w:tblLook w:val="04A0" w:firstRow="1" w:lastRow="0" w:firstColumn="1" w:lastColumn="0" w:noHBand="0" w:noVBand="1"/>
      </w:tblPr>
      <w:tblGrid>
        <w:gridCol w:w="1271"/>
        <w:gridCol w:w="8080"/>
      </w:tblGrid>
      <w:tr w:rsidR="00BA0B2A" w:rsidRPr="00C06E7B" w14:paraId="470E8354" w14:textId="77777777" w:rsidTr="00E257DF">
        <w:tc>
          <w:tcPr>
            <w:tcW w:w="1271" w:type="dxa"/>
            <w:shd w:val="clear" w:color="auto" w:fill="002060"/>
          </w:tcPr>
          <w:p w14:paraId="54C2F63F" w14:textId="77777777" w:rsidR="00BA0B2A" w:rsidRPr="00C06E7B" w:rsidRDefault="00BA0B2A" w:rsidP="00E257DF">
            <w:pPr>
              <w:rPr>
                <w:b/>
                <w:bCs/>
                <w:color w:val="FFFFFF" w:themeColor="background1"/>
              </w:rPr>
            </w:pPr>
          </w:p>
        </w:tc>
        <w:tc>
          <w:tcPr>
            <w:tcW w:w="8080" w:type="dxa"/>
            <w:shd w:val="clear" w:color="auto" w:fill="002060"/>
          </w:tcPr>
          <w:p w14:paraId="566DA2E1" w14:textId="77777777" w:rsidR="00BA0B2A" w:rsidRPr="00C06E7B" w:rsidRDefault="00BA0B2A" w:rsidP="00E257DF">
            <w:pPr>
              <w:rPr>
                <w:b/>
                <w:bCs/>
                <w:color w:val="FFFFFF" w:themeColor="background1"/>
              </w:rPr>
            </w:pPr>
            <w:r>
              <w:rPr>
                <w:b/>
                <w:bCs/>
                <w:color w:val="FFFFFF" w:themeColor="background1"/>
              </w:rPr>
              <w:t>Feedback from Families</w:t>
            </w:r>
          </w:p>
        </w:tc>
      </w:tr>
      <w:tr w:rsidR="00BA0B2A" w:rsidRPr="00C06E7B" w14:paraId="4CFEB1EF" w14:textId="77777777" w:rsidTr="00E257DF">
        <w:tc>
          <w:tcPr>
            <w:tcW w:w="1271" w:type="dxa"/>
            <w:shd w:val="clear" w:color="auto" w:fill="FFFFFF" w:themeFill="background1"/>
          </w:tcPr>
          <w:p w14:paraId="12D11572" w14:textId="77777777" w:rsidR="00BA0B2A" w:rsidRPr="00C06E7B" w:rsidRDefault="00BA0B2A" w:rsidP="00E257DF">
            <w:pPr>
              <w:rPr>
                <w:b/>
                <w:bCs/>
                <w:color w:val="002060"/>
                <w:sz w:val="20"/>
                <w:szCs w:val="20"/>
              </w:rPr>
            </w:pPr>
            <w:r w:rsidRPr="00C06E7B">
              <w:rPr>
                <w:b/>
                <w:bCs/>
                <w:color w:val="002060"/>
                <w:sz w:val="20"/>
                <w:szCs w:val="20"/>
              </w:rPr>
              <w:t>Did you feel involved in the EHC process?</w:t>
            </w:r>
          </w:p>
        </w:tc>
        <w:tc>
          <w:tcPr>
            <w:tcW w:w="8080" w:type="dxa"/>
            <w:shd w:val="clear" w:color="auto" w:fill="FFFFFF" w:themeFill="background1"/>
          </w:tcPr>
          <w:p w14:paraId="7A30676A" w14:textId="77777777" w:rsidR="00BA0B2A" w:rsidRPr="00C06E7B" w:rsidRDefault="00BA0B2A" w:rsidP="003C653B">
            <w:pPr>
              <w:pStyle w:val="ListParagraph"/>
              <w:widowControl/>
              <w:numPr>
                <w:ilvl w:val="0"/>
                <w:numId w:val="6"/>
              </w:numPr>
              <w:autoSpaceDE/>
              <w:autoSpaceDN/>
              <w:contextualSpacing/>
              <w:rPr>
                <w:color w:val="000000" w:themeColor="text1"/>
                <w:sz w:val="20"/>
                <w:szCs w:val="20"/>
              </w:rPr>
            </w:pPr>
            <w:r w:rsidRPr="00C06E7B">
              <w:rPr>
                <w:color w:val="000000" w:themeColor="text1"/>
                <w:sz w:val="20"/>
                <w:szCs w:val="20"/>
              </w:rPr>
              <w:t>Yes, X felt involved in the process, the SENCO at school was helpful and she was contacted by the caseworker to seek her views. Very happy with the service and the outcome.</w:t>
            </w:r>
          </w:p>
          <w:p w14:paraId="2DFC45C5" w14:textId="77777777" w:rsidR="00BA0B2A" w:rsidRPr="00915656" w:rsidRDefault="00BA0B2A" w:rsidP="003C653B">
            <w:pPr>
              <w:pStyle w:val="ListParagraph"/>
              <w:widowControl/>
              <w:numPr>
                <w:ilvl w:val="0"/>
                <w:numId w:val="6"/>
              </w:numPr>
              <w:autoSpaceDE/>
              <w:autoSpaceDN/>
              <w:contextualSpacing/>
              <w:jc w:val="both"/>
              <w:rPr>
                <w:color w:val="000000" w:themeColor="text1"/>
                <w:sz w:val="20"/>
                <w:szCs w:val="20"/>
              </w:rPr>
            </w:pPr>
            <w:r w:rsidRPr="00915656">
              <w:rPr>
                <w:color w:val="000000" w:themeColor="text1"/>
                <w:sz w:val="20"/>
                <w:szCs w:val="20"/>
              </w:rPr>
              <w:t>As a family, we have</w:t>
            </w:r>
            <w:r>
              <w:rPr>
                <w:color w:val="000000" w:themeColor="text1"/>
                <w:sz w:val="20"/>
                <w:szCs w:val="20"/>
              </w:rPr>
              <w:t xml:space="preserve"> been kept informed about the progress</w:t>
            </w:r>
            <w:r w:rsidRPr="00915656">
              <w:rPr>
                <w:color w:val="000000" w:themeColor="text1"/>
                <w:sz w:val="20"/>
                <w:szCs w:val="20"/>
              </w:rPr>
              <w:t>.</w:t>
            </w:r>
          </w:p>
          <w:p w14:paraId="420D5E93" w14:textId="77777777" w:rsidR="00BA0B2A" w:rsidRPr="00C06E7B" w:rsidRDefault="00BA0B2A" w:rsidP="003C653B">
            <w:pPr>
              <w:pStyle w:val="ListParagraph"/>
              <w:widowControl/>
              <w:numPr>
                <w:ilvl w:val="0"/>
                <w:numId w:val="6"/>
              </w:numPr>
              <w:autoSpaceDE/>
              <w:autoSpaceDN/>
              <w:contextualSpacing/>
              <w:rPr>
                <w:color w:val="000000" w:themeColor="text1"/>
                <w:sz w:val="20"/>
                <w:szCs w:val="20"/>
              </w:rPr>
            </w:pPr>
            <w:r w:rsidRPr="00C06E7B">
              <w:rPr>
                <w:color w:val="000000" w:themeColor="text1"/>
                <w:sz w:val="20"/>
                <w:szCs w:val="20"/>
              </w:rPr>
              <w:t xml:space="preserve">Y felt that she was kept informed. She was supported by school and the education psychologist was very supportive and explained the process well </w:t>
            </w:r>
          </w:p>
          <w:p w14:paraId="15F1F63C" w14:textId="77777777" w:rsidR="00BA0B2A" w:rsidRPr="00C06E7B" w:rsidRDefault="00BA0B2A" w:rsidP="003C653B">
            <w:pPr>
              <w:pStyle w:val="ListParagraph"/>
              <w:widowControl/>
              <w:numPr>
                <w:ilvl w:val="0"/>
                <w:numId w:val="6"/>
              </w:numPr>
              <w:autoSpaceDE/>
              <w:autoSpaceDN/>
              <w:contextualSpacing/>
              <w:rPr>
                <w:color w:val="000000" w:themeColor="text1"/>
                <w:sz w:val="20"/>
                <w:szCs w:val="20"/>
              </w:rPr>
            </w:pPr>
            <w:r w:rsidRPr="00C06E7B">
              <w:rPr>
                <w:color w:val="000000" w:themeColor="text1"/>
                <w:sz w:val="20"/>
                <w:szCs w:val="20"/>
              </w:rPr>
              <w:t>Yes, mum felt included and informed of what was going on and why thing were happening.</w:t>
            </w:r>
          </w:p>
          <w:p w14:paraId="7E80248C" w14:textId="77777777" w:rsidR="00BA0B2A" w:rsidRPr="00C06E7B" w:rsidRDefault="00BA0B2A" w:rsidP="003C653B">
            <w:pPr>
              <w:pStyle w:val="ListParagraph"/>
              <w:widowControl/>
              <w:numPr>
                <w:ilvl w:val="0"/>
                <w:numId w:val="6"/>
              </w:numPr>
              <w:autoSpaceDE/>
              <w:autoSpaceDN/>
              <w:contextualSpacing/>
              <w:rPr>
                <w:color w:val="000000" w:themeColor="text1"/>
                <w:sz w:val="20"/>
                <w:szCs w:val="20"/>
              </w:rPr>
            </w:pPr>
            <w:r w:rsidRPr="00C06E7B">
              <w:rPr>
                <w:color w:val="000000" w:themeColor="text1"/>
                <w:sz w:val="20"/>
                <w:szCs w:val="20"/>
              </w:rPr>
              <w:t xml:space="preserve">I worked with the school and was kept fully informed by the school staff and the professionals who helped in the assessment. </w:t>
            </w:r>
          </w:p>
          <w:p w14:paraId="15071D60" w14:textId="77777777" w:rsidR="00BA0B2A" w:rsidRPr="00C06E7B" w:rsidRDefault="00BA0B2A" w:rsidP="00E257DF">
            <w:pPr>
              <w:rPr>
                <w:b/>
                <w:bCs/>
                <w:color w:val="002060"/>
                <w:sz w:val="20"/>
                <w:szCs w:val="20"/>
              </w:rPr>
            </w:pPr>
          </w:p>
        </w:tc>
      </w:tr>
      <w:tr w:rsidR="00BA0B2A" w:rsidRPr="00C06E7B" w14:paraId="16EC69C3" w14:textId="77777777" w:rsidTr="00E257DF">
        <w:tc>
          <w:tcPr>
            <w:tcW w:w="1271" w:type="dxa"/>
            <w:shd w:val="clear" w:color="auto" w:fill="FFFFFF" w:themeFill="background1"/>
          </w:tcPr>
          <w:p w14:paraId="61FCF14B" w14:textId="77777777" w:rsidR="00BA0B2A" w:rsidRPr="00C06E7B" w:rsidRDefault="00BA0B2A" w:rsidP="00E257DF">
            <w:pPr>
              <w:rPr>
                <w:b/>
                <w:bCs/>
                <w:color w:val="002060"/>
                <w:sz w:val="20"/>
                <w:szCs w:val="20"/>
              </w:rPr>
            </w:pPr>
            <w:r w:rsidRPr="00C06E7B">
              <w:rPr>
                <w:b/>
                <w:bCs/>
                <w:color w:val="002060"/>
                <w:sz w:val="20"/>
                <w:szCs w:val="20"/>
              </w:rPr>
              <w:t>Did you feel your views were taken into account?</w:t>
            </w:r>
          </w:p>
        </w:tc>
        <w:tc>
          <w:tcPr>
            <w:tcW w:w="8080" w:type="dxa"/>
            <w:shd w:val="clear" w:color="auto" w:fill="FFFFFF" w:themeFill="background1"/>
          </w:tcPr>
          <w:p w14:paraId="3FC1B16C" w14:textId="77777777" w:rsidR="00BA0B2A" w:rsidRPr="00C06E7B" w:rsidRDefault="00BA0B2A" w:rsidP="003C653B">
            <w:pPr>
              <w:pStyle w:val="ListParagraph"/>
              <w:widowControl/>
              <w:numPr>
                <w:ilvl w:val="0"/>
                <w:numId w:val="7"/>
              </w:numPr>
              <w:autoSpaceDE/>
              <w:autoSpaceDN/>
              <w:contextualSpacing/>
              <w:rPr>
                <w:color w:val="000000" w:themeColor="text1"/>
                <w:sz w:val="20"/>
                <w:szCs w:val="20"/>
              </w:rPr>
            </w:pPr>
            <w:r w:rsidRPr="00C06E7B">
              <w:rPr>
                <w:color w:val="000000" w:themeColor="text1"/>
                <w:sz w:val="20"/>
                <w:szCs w:val="20"/>
              </w:rPr>
              <w:t>Yes, mum felt that she was listened to and was happy with the service she received. She is hoping that with the added support X will make progress at school.</w:t>
            </w:r>
          </w:p>
          <w:p w14:paraId="04C05AA6" w14:textId="77777777" w:rsidR="00BA0B2A" w:rsidRPr="00C06E7B" w:rsidRDefault="00BA0B2A" w:rsidP="003C653B">
            <w:pPr>
              <w:pStyle w:val="ListParagraph"/>
              <w:widowControl/>
              <w:numPr>
                <w:ilvl w:val="0"/>
                <w:numId w:val="7"/>
              </w:numPr>
              <w:autoSpaceDE/>
              <w:autoSpaceDN/>
              <w:contextualSpacing/>
              <w:rPr>
                <w:color w:val="000000" w:themeColor="text1"/>
                <w:sz w:val="20"/>
                <w:szCs w:val="20"/>
              </w:rPr>
            </w:pPr>
            <w:r w:rsidRPr="00C06E7B">
              <w:rPr>
                <w:color w:val="000000" w:themeColor="text1"/>
                <w:sz w:val="20"/>
                <w:szCs w:val="20"/>
              </w:rPr>
              <w:t>As a family, we have conformed to the professionals’ views as we have less knowledge of our child’s condition apart from the information that was provided to us and other information available.</w:t>
            </w:r>
          </w:p>
          <w:p w14:paraId="626240AF" w14:textId="77777777" w:rsidR="00BA0B2A" w:rsidRPr="00C06E7B" w:rsidRDefault="00BA0B2A" w:rsidP="003C653B">
            <w:pPr>
              <w:pStyle w:val="ListParagraph"/>
              <w:widowControl/>
              <w:numPr>
                <w:ilvl w:val="0"/>
                <w:numId w:val="7"/>
              </w:numPr>
              <w:autoSpaceDE/>
              <w:autoSpaceDN/>
              <w:contextualSpacing/>
              <w:rPr>
                <w:color w:val="000000" w:themeColor="text1"/>
                <w:sz w:val="20"/>
                <w:szCs w:val="20"/>
              </w:rPr>
            </w:pPr>
            <w:r w:rsidRPr="00C06E7B">
              <w:rPr>
                <w:color w:val="000000" w:themeColor="text1"/>
                <w:sz w:val="20"/>
                <w:szCs w:val="20"/>
              </w:rPr>
              <w:t>L is none verbal and only mimics others, but the people involved in the assessment spent time with him to understand his needs</w:t>
            </w:r>
          </w:p>
          <w:p w14:paraId="6E58641F" w14:textId="77777777" w:rsidR="00BA0B2A" w:rsidRPr="00C06E7B" w:rsidRDefault="00BA0B2A" w:rsidP="003C653B">
            <w:pPr>
              <w:pStyle w:val="ListParagraph"/>
              <w:widowControl/>
              <w:numPr>
                <w:ilvl w:val="0"/>
                <w:numId w:val="7"/>
              </w:numPr>
              <w:autoSpaceDE/>
              <w:autoSpaceDN/>
              <w:contextualSpacing/>
              <w:rPr>
                <w:color w:val="000000" w:themeColor="text1"/>
                <w:sz w:val="20"/>
                <w:szCs w:val="20"/>
              </w:rPr>
            </w:pPr>
            <w:r w:rsidRPr="00C06E7B">
              <w:rPr>
                <w:color w:val="000000" w:themeColor="text1"/>
                <w:sz w:val="20"/>
                <w:szCs w:val="20"/>
              </w:rPr>
              <w:t>D is none verbal, but she was seen by the professionals, and they assessed her fully.</w:t>
            </w:r>
          </w:p>
          <w:p w14:paraId="5005DE57" w14:textId="77777777" w:rsidR="00BA0B2A" w:rsidRPr="00C06E7B" w:rsidRDefault="00BA0B2A" w:rsidP="003C653B">
            <w:pPr>
              <w:pStyle w:val="ListParagraph"/>
              <w:widowControl/>
              <w:numPr>
                <w:ilvl w:val="0"/>
                <w:numId w:val="7"/>
              </w:numPr>
              <w:autoSpaceDE/>
              <w:autoSpaceDN/>
              <w:contextualSpacing/>
              <w:rPr>
                <w:color w:val="000000" w:themeColor="text1"/>
                <w:sz w:val="20"/>
                <w:szCs w:val="20"/>
              </w:rPr>
            </w:pPr>
            <w:r w:rsidRPr="00C06E7B">
              <w:rPr>
                <w:color w:val="000000" w:themeColor="text1"/>
                <w:sz w:val="20"/>
                <w:szCs w:val="20"/>
              </w:rPr>
              <w:t xml:space="preserve">R is not able to give his views as he has limited verbal communication, but mum feels that the people around him work in a way that supports him and as </w:t>
            </w:r>
          </w:p>
          <w:p w14:paraId="0C2F8ACC" w14:textId="77777777" w:rsidR="00BA0B2A" w:rsidRPr="00C06E7B" w:rsidRDefault="00BA0B2A" w:rsidP="003C653B">
            <w:pPr>
              <w:pStyle w:val="ListParagraph"/>
              <w:widowControl/>
              <w:numPr>
                <w:ilvl w:val="0"/>
                <w:numId w:val="7"/>
              </w:numPr>
              <w:autoSpaceDE/>
              <w:autoSpaceDN/>
              <w:contextualSpacing/>
              <w:rPr>
                <w:b/>
                <w:bCs/>
                <w:color w:val="002060"/>
                <w:sz w:val="20"/>
                <w:szCs w:val="20"/>
              </w:rPr>
            </w:pPr>
            <w:r w:rsidRPr="00C06E7B">
              <w:rPr>
                <w:color w:val="000000" w:themeColor="text1"/>
                <w:sz w:val="20"/>
                <w:szCs w:val="20"/>
              </w:rPr>
              <w:t>C has limited speech he was involved as much as he could be.</w:t>
            </w:r>
          </w:p>
        </w:tc>
      </w:tr>
      <w:tr w:rsidR="00BA0B2A" w:rsidRPr="00C06E7B" w14:paraId="02FA9FDD" w14:textId="77777777" w:rsidTr="00E257DF">
        <w:tc>
          <w:tcPr>
            <w:tcW w:w="1271" w:type="dxa"/>
            <w:shd w:val="clear" w:color="auto" w:fill="FFFFFF" w:themeFill="background1"/>
          </w:tcPr>
          <w:p w14:paraId="06A2136B" w14:textId="77777777" w:rsidR="00BA0B2A" w:rsidRPr="00C06E7B" w:rsidRDefault="00BA0B2A" w:rsidP="00E257DF">
            <w:pPr>
              <w:rPr>
                <w:b/>
                <w:bCs/>
                <w:color w:val="002060"/>
                <w:sz w:val="20"/>
                <w:szCs w:val="20"/>
              </w:rPr>
            </w:pPr>
            <w:r w:rsidRPr="00C06E7B">
              <w:rPr>
                <w:b/>
                <w:bCs/>
                <w:color w:val="002060"/>
                <w:sz w:val="20"/>
                <w:szCs w:val="20"/>
              </w:rPr>
              <w:t>Were your happy with the outcome, plan?</w:t>
            </w:r>
          </w:p>
        </w:tc>
        <w:tc>
          <w:tcPr>
            <w:tcW w:w="8080" w:type="dxa"/>
            <w:shd w:val="clear" w:color="auto" w:fill="FFFFFF" w:themeFill="background1"/>
          </w:tcPr>
          <w:p w14:paraId="12CF9E7B" w14:textId="77777777" w:rsidR="00BA0B2A" w:rsidRPr="00C06E7B" w:rsidRDefault="00BA0B2A" w:rsidP="003C653B">
            <w:pPr>
              <w:pStyle w:val="ListParagraph"/>
              <w:widowControl/>
              <w:numPr>
                <w:ilvl w:val="0"/>
                <w:numId w:val="8"/>
              </w:numPr>
              <w:autoSpaceDE/>
              <w:autoSpaceDN/>
              <w:contextualSpacing/>
              <w:rPr>
                <w:color w:val="000000" w:themeColor="text1"/>
                <w:sz w:val="20"/>
                <w:szCs w:val="20"/>
              </w:rPr>
            </w:pPr>
            <w:r w:rsidRPr="00C06E7B">
              <w:rPr>
                <w:color w:val="000000" w:themeColor="text1"/>
                <w:sz w:val="20"/>
                <w:szCs w:val="20"/>
              </w:rPr>
              <w:t>Mum was happy with both the plan and the outcome. She is happy with the placement at Z school.</w:t>
            </w:r>
          </w:p>
          <w:p w14:paraId="41FF8769" w14:textId="77777777" w:rsidR="00BA0B2A" w:rsidRPr="00C06E7B" w:rsidRDefault="00BA0B2A" w:rsidP="003C653B">
            <w:pPr>
              <w:pStyle w:val="ListParagraph"/>
              <w:widowControl/>
              <w:numPr>
                <w:ilvl w:val="0"/>
                <w:numId w:val="8"/>
              </w:numPr>
              <w:autoSpaceDE/>
              <w:autoSpaceDN/>
              <w:contextualSpacing/>
              <w:rPr>
                <w:color w:val="000000" w:themeColor="text1"/>
                <w:sz w:val="20"/>
                <w:szCs w:val="20"/>
              </w:rPr>
            </w:pPr>
            <w:r w:rsidRPr="00C06E7B">
              <w:rPr>
                <w:color w:val="000000" w:themeColor="text1"/>
                <w:sz w:val="20"/>
                <w:szCs w:val="20"/>
              </w:rPr>
              <w:t>Mum is happy with the plan and the support this brings in to the classroom for R but as it was only finalised during the summer holidays he only just got it she wants to wait to see how its implemented before commenting further.</w:t>
            </w:r>
          </w:p>
        </w:tc>
      </w:tr>
      <w:tr w:rsidR="00BA0B2A" w:rsidRPr="00755390" w14:paraId="433CFA32" w14:textId="77777777" w:rsidTr="00E257DF">
        <w:tc>
          <w:tcPr>
            <w:tcW w:w="1271" w:type="dxa"/>
            <w:shd w:val="clear" w:color="auto" w:fill="FFFFFF" w:themeFill="background1"/>
          </w:tcPr>
          <w:p w14:paraId="63D39728" w14:textId="77777777" w:rsidR="00BA0B2A" w:rsidRPr="00C06E7B" w:rsidRDefault="00BA0B2A" w:rsidP="00E257DF">
            <w:pPr>
              <w:rPr>
                <w:b/>
                <w:bCs/>
                <w:color w:val="002060"/>
                <w:sz w:val="20"/>
                <w:szCs w:val="20"/>
              </w:rPr>
            </w:pPr>
            <w:r w:rsidRPr="00C06E7B">
              <w:rPr>
                <w:b/>
                <w:bCs/>
                <w:color w:val="002060"/>
                <w:sz w:val="20"/>
                <w:szCs w:val="20"/>
              </w:rPr>
              <w:t>Any other comments about the process?</w:t>
            </w:r>
          </w:p>
        </w:tc>
        <w:tc>
          <w:tcPr>
            <w:tcW w:w="8080" w:type="dxa"/>
            <w:shd w:val="clear" w:color="auto" w:fill="FFFFFF" w:themeFill="background1"/>
          </w:tcPr>
          <w:p w14:paraId="475ACA60" w14:textId="77777777" w:rsidR="00BA0B2A" w:rsidRPr="00C06E7B" w:rsidRDefault="00BA0B2A" w:rsidP="003C653B">
            <w:pPr>
              <w:pStyle w:val="ListParagraph"/>
              <w:widowControl/>
              <w:numPr>
                <w:ilvl w:val="0"/>
                <w:numId w:val="8"/>
              </w:numPr>
              <w:autoSpaceDE/>
              <w:autoSpaceDN/>
              <w:contextualSpacing/>
              <w:rPr>
                <w:color w:val="000000" w:themeColor="text1"/>
                <w:sz w:val="20"/>
                <w:szCs w:val="20"/>
              </w:rPr>
            </w:pPr>
            <w:r w:rsidRPr="00C06E7B">
              <w:rPr>
                <w:color w:val="000000" w:themeColor="text1"/>
                <w:sz w:val="20"/>
                <w:szCs w:val="20"/>
              </w:rPr>
              <w:t>Mum feels it went well is happy</w:t>
            </w:r>
          </w:p>
          <w:p w14:paraId="0112A47D" w14:textId="77777777" w:rsidR="00BA0B2A" w:rsidRPr="00C06E7B" w:rsidRDefault="00BA0B2A" w:rsidP="003C653B">
            <w:pPr>
              <w:pStyle w:val="ListParagraph"/>
              <w:widowControl/>
              <w:numPr>
                <w:ilvl w:val="0"/>
                <w:numId w:val="8"/>
              </w:numPr>
              <w:autoSpaceDE/>
              <w:autoSpaceDN/>
              <w:contextualSpacing/>
              <w:rPr>
                <w:color w:val="000000" w:themeColor="text1"/>
                <w:sz w:val="20"/>
                <w:szCs w:val="20"/>
              </w:rPr>
            </w:pPr>
            <w:r w:rsidRPr="00C06E7B">
              <w:rPr>
                <w:color w:val="000000" w:themeColor="text1"/>
                <w:sz w:val="20"/>
                <w:szCs w:val="20"/>
              </w:rPr>
              <w:t>Mum feels that that the support she has received is amazing. She is getting advice on interventions to use at home which she hopes will make it easier for C.</w:t>
            </w:r>
          </w:p>
        </w:tc>
      </w:tr>
    </w:tbl>
    <w:p w14:paraId="7F2D1A8B" w14:textId="77777777" w:rsidR="00F9633B" w:rsidRDefault="00F9633B" w:rsidP="00F9633B">
      <w:pPr>
        <w:rPr>
          <w:sz w:val="28"/>
          <w:szCs w:val="28"/>
        </w:rPr>
      </w:pPr>
    </w:p>
    <w:p w14:paraId="42990709" w14:textId="099BF66A" w:rsidR="00F9633B" w:rsidRPr="00F9633B" w:rsidRDefault="00F9633B" w:rsidP="003C653B">
      <w:pPr>
        <w:spacing w:after="120" w:line="247" w:lineRule="auto"/>
        <w:rPr>
          <w:sz w:val="24"/>
          <w:szCs w:val="24"/>
        </w:rPr>
      </w:pPr>
      <w:r w:rsidRPr="00F9633B">
        <w:rPr>
          <w:sz w:val="24"/>
          <w:szCs w:val="24"/>
        </w:rPr>
        <w:t xml:space="preserve">We have co-produced guidance document, video and a survey for SENCos track progress in delivery of outcomes at SEND and EHCP reviews. These are published on the Local Offer. Please use this link </w:t>
      </w:r>
      <w:hyperlink r:id="rId37" w:history="1">
        <w:r w:rsidRPr="00F9633B">
          <w:rPr>
            <w:rStyle w:val="Hyperlink"/>
            <w:sz w:val="24"/>
            <w:szCs w:val="24"/>
          </w:rPr>
          <w:t>SEND related policies and strategies (newcastlesupportdirectory.org.uk)</w:t>
        </w:r>
      </w:hyperlink>
      <w:r w:rsidRPr="00F9633B">
        <w:rPr>
          <w:sz w:val="24"/>
          <w:szCs w:val="24"/>
        </w:rPr>
        <w:t xml:space="preserve"> and click on the Newcastle SEND Outcomes Framework section. </w:t>
      </w:r>
    </w:p>
    <w:p w14:paraId="767DAC12" w14:textId="1651F82E" w:rsidR="000E30B3" w:rsidRPr="00B4653F" w:rsidRDefault="000E30B3" w:rsidP="000E30B3">
      <w:pPr>
        <w:spacing w:after="120"/>
        <w:rPr>
          <w:b/>
          <w:bCs/>
          <w:color w:val="002060"/>
          <w:sz w:val="28"/>
          <w:szCs w:val="28"/>
        </w:rPr>
      </w:pPr>
      <w:r w:rsidRPr="00B4653F">
        <w:rPr>
          <w:b/>
          <w:bCs/>
          <w:color w:val="002060"/>
          <w:sz w:val="28"/>
          <w:szCs w:val="28"/>
        </w:rPr>
        <w:t>Next steps</w:t>
      </w:r>
    </w:p>
    <w:p w14:paraId="4E3F2C91" w14:textId="77777777" w:rsidR="000E30B3" w:rsidRPr="000E30B3" w:rsidRDefault="000E30B3" w:rsidP="003C653B">
      <w:pPr>
        <w:pStyle w:val="ListParagraph"/>
        <w:numPr>
          <w:ilvl w:val="0"/>
          <w:numId w:val="12"/>
        </w:numPr>
        <w:rPr>
          <w:sz w:val="24"/>
          <w:szCs w:val="24"/>
        </w:rPr>
      </w:pPr>
      <w:r w:rsidRPr="000E30B3">
        <w:rPr>
          <w:sz w:val="24"/>
          <w:szCs w:val="24"/>
        </w:rPr>
        <w:t xml:space="preserve">We are carrying out additional targeted training etc to improve Sections E, G and H2. </w:t>
      </w:r>
    </w:p>
    <w:p w14:paraId="689DA498" w14:textId="77777777" w:rsidR="000E30B3" w:rsidRPr="000E30B3" w:rsidRDefault="000E30B3" w:rsidP="003C653B">
      <w:pPr>
        <w:pStyle w:val="ListParagraph"/>
        <w:numPr>
          <w:ilvl w:val="0"/>
          <w:numId w:val="12"/>
        </w:numPr>
        <w:rPr>
          <w:sz w:val="24"/>
          <w:szCs w:val="24"/>
        </w:rPr>
      </w:pPr>
      <w:r w:rsidRPr="000E30B3">
        <w:rPr>
          <w:sz w:val="24"/>
          <w:szCs w:val="24"/>
        </w:rPr>
        <w:t xml:space="preserve">There will be a focus on continuously improving the role of Social Care in the SEND process from September 2022. </w:t>
      </w:r>
    </w:p>
    <w:p w14:paraId="237A39C9" w14:textId="77777777" w:rsidR="000E30B3" w:rsidRDefault="000E30B3" w:rsidP="003C653B">
      <w:pPr>
        <w:pStyle w:val="ListParagraph"/>
        <w:numPr>
          <w:ilvl w:val="0"/>
          <w:numId w:val="12"/>
        </w:numPr>
        <w:rPr>
          <w:sz w:val="24"/>
          <w:szCs w:val="24"/>
        </w:rPr>
      </w:pPr>
      <w:r w:rsidRPr="000E30B3">
        <w:rPr>
          <w:sz w:val="24"/>
          <w:szCs w:val="24"/>
        </w:rPr>
        <w:t xml:space="preserve">A report on the roles and responsibilities of social care will be discussed with the senior management team, and the training produced specifically for social care staff will be continuously rolled out which will include online learning modules. </w:t>
      </w:r>
    </w:p>
    <w:p w14:paraId="7417AEEF" w14:textId="0448A657" w:rsidR="000E30B3" w:rsidRDefault="000E30B3" w:rsidP="003C653B">
      <w:pPr>
        <w:pStyle w:val="ListParagraph"/>
        <w:numPr>
          <w:ilvl w:val="0"/>
          <w:numId w:val="12"/>
        </w:numPr>
        <w:rPr>
          <w:sz w:val="24"/>
          <w:szCs w:val="24"/>
        </w:rPr>
      </w:pPr>
      <w:r w:rsidRPr="000E30B3">
        <w:rPr>
          <w:sz w:val="24"/>
          <w:szCs w:val="24"/>
        </w:rPr>
        <w:t>We have also recruited a Designated Social Care Officer, who will report directly to the Head of SEND, and they will lead on improving the quality of social care input into EHCPs</w:t>
      </w:r>
      <w:r>
        <w:rPr>
          <w:sz w:val="24"/>
          <w:szCs w:val="24"/>
        </w:rPr>
        <w:t>.</w:t>
      </w:r>
    </w:p>
    <w:p w14:paraId="44D6E305" w14:textId="77777777" w:rsidR="000E30B3" w:rsidRPr="000E30B3" w:rsidRDefault="006D6B05" w:rsidP="003C653B">
      <w:pPr>
        <w:pStyle w:val="ListParagraph"/>
        <w:numPr>
          <w:ilvl w:val="0"/>
          <w:numId w:val="12"/>
        </w:numPr>
        <w:rPr>
          <w:sz w:val="24"/>
          <w:szCs w:val="24"/>
        </w:rPr>
      </w:pPr>
      <w:r w:rsidRPr="000E30B3">
        <w:rPr>
          <w:bCs/>
          <w:sz w:val="24"/>
          <w:szCs w:val="24"/>
        </w:rPr>
        <w:t xml:space="preserve">Themed audit to be carried out </w:t>
      </w:r>
      <w:r w:rsidR="002A4BAC" w:rsidRPr="000E30B3">
        <w:rPr>
          <w:bCs/>
          <w:sz w:val="24"/>
          <w:szCs w:val="24"/>
        </w:rPr>
        <w:t>to look at</w:t>
      </w:r>
      <w:r w:rsidRPr="000E30B3">
        <w:rPr>
          <w:bCs/>
          <w:sz w:val="24"/>
          <w:szCs w:val="24"/>
        </w:rPr>
        <w:t xml:space="preserve"> </w:t>
      </w:r>
      <w:r w:rsidR="002A4BAC" w:rsidRPr="000E30B3">
        <w:rPr>
          <w:bCs/>
          <w:sz w:val="24"/>
          <w:szCs w:val="24"/>
        </w:rPr>
        <w:t xml:space="preserve">the </w:t>
      </w:r>
      <w:r w:rsidRPr="000E30B3">
        <w:rPr>
          <w:bCs/>
          <w:sz w:val="24"/>
          <w:szCs w:val="24"/>
        </w:rPr>
        <w:t>annual revie</w:t>
      </w:r>
      <w:r w:rsidR="006346E4" w:rsidRPr="000E30B3">
        <w:rPr>
          <w:bCs/>
          <w:sz w:val="24"/>
          <w:szCs w:val="24"/>
        </w:rPr>
        <w:t>w</w:t>
      </w:r>
      <w:r w:rsidR="002A4BAC" w:rsidRPr="000E30B3">
        <w:rPr>
          <w:bCs/>
          <w:sz w:val="24"/>
          <w:szCs w:val="24"/>
        </w:rPr>
        <w:t xml:space="preserve"> proces</w:t>
      </w:r>
      <w:r w:rsidRPr="000E30B3">
        <w:rPr>
          <w:bCs/>
          <w:sz w:val="24"/>
          <w:szCs w:val="24"/>
        </w:rPr>
        <w:t>s</w:t>
      </w:r>
      <w:r w:rsidR="002A4BAC" w:rsidRPr="000E30B3">
        <w:rPr>
          <w:bCs/>
          <w:sz w:val="24"/>
          <w:szCs w:val="24"/>
        </w:rPr>
        <w:t xml:space="preserve"> in terms of quality and compliance</w:t>
      </w:r>
      <w:r w:rsidR="002F352B" w:rsidRPr="000E30B3">
        <w:rPr>
          <w:bCs/>
          <w:sz w:val="24"/>
          <w:szCs w:val="24"/>
        </w:rPr>
        <w:t>.</w:t>
      </w:r>
    </w:p>
    <w:p w14:paraId="62A237EF" w14:textId="77777777" w:rsidR="000E30B3" w:rsidRPr="000E30B3" w:rsidRDefault="006346E4" w:rsidP="003C653B">
      <w:pPr>
        <w:pStyle w:val="ListParagraph"/>
        <w:numPr>
          <w:ilvl w:val="0"/>
          <w:numId w:val="12"/>
        </w:numPr>
        <w:rPr>
          <w:sz w:val="24"/>
          <w:szCs w:val="24"/>
        </w:rPr>
      </w:pPr>
      <w:r w:rsidRPr="000E30B3">
        <w:rPr>
          <w:bCs/>
          <w:sz w:val="24"/>
          <w:szCs w:val="24"/>
        </w:rPr>
        <w:t>Slight change to audit system – single agency audits to be carried out and results passed to multi agency audits</w:t>
      </w:r>
      <w:r w:rsidR="002F352B" w:rsidRPr="000E30B3">
        <w:rPr>
          <w:bCs/>
          <w:sz w:val="24"/>
          <w:szCs w:val="24"/>
        </w:rPr>
        <w:t>.</w:t>
      </w:r>
    </w:p>
    <w:p w14:paraId="484DC6A2" w14:textId="249AD320" w:rsidR="006346E4" w:rsidRPr="000E30B3" w:rsidRDefault="002A4BAC" w:rsidP="003C653B">
      <w:pPr>
        <w:pStyle w:val="ListParagraph"/>
        <w:numPr>
          <w:ilvl w:val="0"/>
          <w:numId w:val="12"/>
        </w:numPr>
        <w:rPr>
          <w:sz w:val="24"/>
          <w:szCs w:val="24"/>
        </w:rPr>
      </w:pPr>
      <w:r w:rsidRPr="000E30B3">
        <w:rPr>
          <w:bCs/>
          <w:sz w:val="24"/>
          <w:szCs w:val="24"/>
        </w:rPr>
        <w:t xml:space="preserve">Consideration of investing in an electronic QA </w:t>
      </w:r>
      <w:r w:rsidR="006346E4" w:rsidRPr="000E30B3">
        <w:rPr>
          <w:bCs/>
          <w:sz w:val="24"/>
          <w:szCs w:val="24"/>
        </w:rPr>
        <w:t xml:space="preserve">System </w:t>
      </w:r>
      <w:r w:rsidRPr="000E30B3">
        <w:rPr>
          <w:bCs/>
          <w:sz w:val="24"/>
          <w:szCs w:val="24"/>
        </w:rPr>
        <w:t xml:space="preserve">and tracking of </w:t>
      </w:r>
      <w:r w:rsidR="006346E4" w:rsidRPr="000E30B3">
        <w:rPr>
          <w:bCs/>
          <w:sz w:val="24"/>
          <w:szCs w:val="24"/>
        </w:rPr>
        <w:t>outcome</w:t>
      </w:r>
      <w:r w:rsidRPr="000E30B3">
        <w:rPr>
          <w:bCs/>
          <w:sz w:val="24"/>
          <w:szCs w:val="24"/>
        </w:rPr>
        <w:t>s</w:t>
      </w:r>
      <w:r w:rsidR="006346E4" w:rsidRPr="000E30B3">
        <w:rPr>
          <w:bCs/>
          <w:sz w:val="24"/>
          <w:szCs w:val="24"/>
        </w:rPr>
        <w:t xml:space="preserve"> </w:t>
      </w:r>
      <w:r w:rsidRPr="000E30B3">
        <w:rPr>
          <w:bCs/>
          <w:sz w:val="24"/>
          <w:szCs w:val="24"/>
        </w:rPr>
        <w:t>at</w:t>
      </w:r>
      <w:r w:rsidR="006346E4" w:rsidRPr="000E30B3">
        <w:rPr>
          <w:bCs/>
          <w:sz w:val="24"/>
          <w:szCs w:val="24"/>
        </w:rPr>
        <w:t xml:space="preserve"> annual reviews</w:t>
      </w:r>
      <w:r w:rsidR="002F352B" w:rsidRPr="000E30B3">
        <w:rPr>
          <w:bCs/>
          <w:sz w:val="24"/>
          <w:szCs w:val="24"/>
        </w:rPr>
        <w:t>.</w:t>
      </w:r>
    </w:p>
    <w:p w14:paraId="0BF4E552" w14:textId="74C3786D" w:rsidR="006D6B05" w:rsidRPr="006D6B05" w:rsidRDefault="006D6B05" w:rsidP="006346E4">
      <w:pPr>
        <w:pStyle w:val="ListParagraph"/>
        <w:spacing w:after="120" w:line="257" w:lineRule="auto"/>
        <w:ind w:left="720" w:firstLine="0"/>
        <w:rPr>
          <w:bCs/>
          <w:sz w:val="24"/>
          <w:szCs w:val="24"/>
        </w:rPr>
      </w:pPr>
    </w:p>
    <w:p w14:paraId="0D9BB58C" w14:textId="1957A6AB" w:rsidR="00514C01" w:rsidRPr="002B788B" w:rsidRDefault="00514C01" w:rsidP="003C653B">
      <w:pPr>
        <w:pStyle w:val="Heading1"/>
        <w:numPr>
          <w:ilvl w:val="0"/>
          <w:numId w:val="5"/>
        </w:numPr>
        <w:spacing w:after="120" w:line="257" w:lineRule="auto"/>
        <w:ind w:left="426" w:hanging="426"/>
      </w:pPr>
      <w:bookmarkStart w:id="12" w:name="_Toc48918276"/>
      <w:bookmarkStart w:id="13" w:name="_Toc116477361"/>
      <w:r w:rsidRPr="002B788B">
        <w:lastRenderedPageBreak/>
        <w:t>Learning from data and insights</w:t>
      </w:r>
      <w:bookmarkEnd w:id="12"/>
      <w:bookmarkEnd w:id="13"/>
    </w:p>
    <w:p w14:paraId="373A89CA" w14:textId="15D42B01" w:rsidR="0020301C" w:rsidRDefault="0020301C" w:rsidP="00F32D64">
      <w:pPr>
        <w:pStyle w:val="paragraph"/>
        <w:spacing w:before="0" w:beforeAutospacing="0" w:after="120" w:afterAutospacing="0" w:line="257" w:lineRule="auto"/>
        <w:ind w:left="360"/>
        <w:textAlignment w:val="baseline"/>
        <w:rPr>
          <w:rStyle w:val="eop"/>
          <w:rFonts w:ascii="Arial" w:hAnsi="Arial" w:cs="Arial"/>
        </w:rPr>
      </w:pPr>
      <w:r>
        <w:rPr>
          <w:rStyle w:val="normaltextrun"/>
          <w:rFonts w:ascii="Arial" w:hAnsi="Arial" w:cs="Arial"/>
          <w:b/>
          <w:color w:val="002060"/>
        </w:rPr>
        <w:t xml:space="preserve">SEND Managers </w:t>
      </w:r>
      <w:r w:rsidRPr="001C0289">
        <w:rPr>
          <w:rStyle w:val="normaltextrun"/>
          <w:rFonts w:ascii="Arial" w:hAnsi="Arial" w:cs="Arial"/>
          <w:b/>
          <w:color w:val="002060"/>
        </w:rPr>
        <w:t xml:space="preserve">Monthly Performance </w:t>
      </w:r>
      <w:r>
        <w:rPr>
          <w:rStyle w:val="normaltextrun"/>
          <w:rFonts w:ascii="Arial" w:hAnsi="Arial" w:cs="Arial"/>
          <w:b/>
          <w:color w:val="002060"/>
        </w:rPr>
        <w:t xml:space="preserve">Clinic: </w:t>
      </w:r>
      <w:r>
        <w:rPr>
          <w:rStyle w:val="normaltextrun"/>
          <w:rFonts w:ascii="Arial" w:hAnsi="Arial" w:cs="Arial"/>
        </w:rPr>
        <w:t xml:space="preserve">We have established a </w:t>
      </w:r>
      <w:r w:rsidR="002A4BAC">
        <w:rPr>
          <w:rStyle w:val="normaltextrun"/>
          <w:rFonts w:ascii="Arial" w:hAnsi="Arial" w:cs="Arial"/>
        </w:rPr>
        <w:t xml:space="preserve">SEND </w:t>
      </w:r>
      <w:r>
        <w:rPr>
          <w:rStyle w:val="normaltextrun"/>
          <w:rFonts w:ascii="Arial" w:hAnsi="Arial" w:cs="Arial"/>
        </w:rPr>
        <w:t>performance dashboard</w:t>
      </w:r>
      <w:r w:rsidR="00303612">
        <w:rPr>
          <w:rStyle w:val="normaltextrun"/>
          <w:rFonts w:ascii="Arial" w:hAnsi="Arial" w:cs="Arial"/>
        </w:rPr>
        <w:t xml:space="preserve"> which </w:t>
      </w:r>
      <w:r>
        <w:rPr>
          <w:rStyle w:val="normaltextrun"/>
          <w:rFonts w:ascii="Arial" w:hAnsi="Arial" w:cs="Arial"/>
        </w:rPr>
        <w:t xml:space="preserve">informs our understanding of SEND service performance, enables identification of gaps in our understanding </w:t>
      </w:r>
      <w:r w:rsidR="00303612">
        <w:rPr>
          <w:rStyle w:val="normaltextrun"/>
          <w:rFonts w:ascii="Arial" w:hAnsi="Arial" w:cs="Arial"/>
        </w:rPr>
        <w:t>and</w:t>
      </w:r>
      <w:r>
        <w:rPr>
          <w:rStyle w:val="normaltextrun"/>
          <w:rFonts w:ascii="Arial" w:hAnsi="Arial" w:cs="Arial"/>
        </w:rPr>
        <w:t xml:space="preserve"> provides in-depth analysis of key areas.</w:t>
      </w:r>
      <w:r>
        <w:rPr>
          <w:rStyle w:val="eop"/>
          <w:rFonts w:ascii="Arial" w:hAnsi="Arial" w:cs="Arial"/>
        </w:rPr>
        <w:t> </w:t>
      </w:r>
    </w:p>
    <w:p w14:paraId="050E7346" w14:textId="77777777" w:rsidR="00303612" w:rsidRDefault="0020301C" w:rsidP="006346E4">
      <w:pPr>
        <w:pStyle w:val="BasicParagraph"/>
        <w:suppressAutoHyphens/>
        <w:spacing w:before="170" w:after="120" w:line="257" w:lineRule="auto"/>
        <w:ind w:left="360"/>
        <w:rPr>
          <w:rFonts w:ascii="Arial" w:hAnsi="Arial" w:cs="Arial"/>
          <w:sz w:val="24"/>
          <w:szCs w:val="24"/>
        </w:rPr>
      </w:pPr>
      <w:r w:rsidRPr="006346E4">
        <w:rPr>
          <w:rStyle w:val="normaltextrun"/>
          <w:rFonts w:ascii="Arial" w:hAnsi="Arial" w:cs="Arial"/>
          <w:b/>
          <w:color w:val="002060"/>
          <w:sz w:val="24"/>
          <w:szCs w:val="24"/>
        </w:rPr>
        <w:t>SEND Joint Intelligence and Commissioning workstream</w:t>
      </w:r>
      <w:r w:rsidRPr="006346E4">
        <w:rPr>
          <w:rStyle w:val="normaltextrun"/>
          <w:rFonts w:ascii="Arial" w:eastAsia="Times New Roman" w:hAnsi="Arial" w:cs="Arial"/>
          <w:b/>
          <w:color w:val="002060"/>
          <w:sz w:val="24"/>
          <w:szCs w:val="24"/>
          <w:lang w:eastAsia="en-GB"/>
        </w:rPr>
        <w:t>:</w:t>
      </w:r>
      <w:r w:rsidRPr="006346E4">
        <w:rPr>
          <w:rStyle w:val="normaltextrun"/>
          <w:rFonts w:ascii="Arial" w:hAnsi="Arial" w:cs="Arial"/>
          <w:b/>
          <w:color w:val="002060"/>
          <w:sz w:val="24"/>
          <w:szCs w:val="24"/>
        </w:rPr>
        <w:t xml:space="preserve"> </w:t>
      </w:r>
      <w:r w:rsidRPr="006346E4">
        <w:rPr>
          <w:rFonts w:ascii="Arial" w:hAnsi="Arial" w:cs="Arial"/>
          <w:sz w:val="24"/>
          <w:szCs w:val="24"/>
        </w:rPr>
        <w:t>Newcastle's local area SEND governance arrangements have been reviewed and it has been agreed that the Outcomes Framework is owned by the SEND Executive Board with operational responsibility held by the recently refreshed SEND intelligence and commissioning workstream, which is held bi-monthly. Going forwards this workstream will consider the framework and report ‘exceptional’ issues to the SEND Executive Board.</w:t>
      </w:r>
      <w:r w:rsidR="00FE7EE0">
        <w:rPr>
          <w:rFonts w:ascii="Arial" w:hAnsi="Arial" w:cs="Arial"/>
          <w:sz w:val="24"/>
          <w:szCs w:val="24"/>
        </w:rPr>
        <w:t xml:space="preserve"> </w:t>
      </w:r>
    </w:p>
    <w:p w14:paraId="00B30022" w14:textId="2E767DDA" w:rsidR="00303612" w:rsidRPr="00303612" w:rsidRDefault="00303612" w:rsidP="006346E4">
      <w:pPr>
        <w:pStyle w:val="BasicParagraph"/>
        <w:suppressAutoHyphens/>
        <w:spacing w:before="170" w:after="120" w:line="257" w:lineRule="auto"/>
        <w:ind w:left="360"/>
        <w:rPr>
          <w:rFonts w:ascii="Arial" w:hAnsi="Arial" w:cs="Arial"/>
          <w:bCs/>
          <w:color w:val="auto"/>
          <w:sz w:val="24"/>
          <w:szCs w:val="24"/>
        </w:rPr>
      </w:pPr>
      <w:r w:rsidRPr="00303612">
        <w:rPr>
          <w:rStyle w:val="normaltextrun"/>
          <w:rFonts w:ascii="Arial" w:hAnsi="Arial" w:cs="Arial"/>
          <w:bCs/>
          <w:color w:val="auto"/>
          <w:sz w:val="24"/>
          <w:szCs w:val="24"/>
        </w:rPr>
        <w:t>The main areas of concern and work carried out are set out below:</w:t>
      </w:r>
      <w:r w:rsidRPr="00303612">
        <w:rPr>
          <w:rFonts w:ascii="Arial" w:hAnsi="Arial" w:cs="Arial"/>
          <w:bCs/>
          <w:color w:val="auto"/>
          <w:sz w:val="24"/>
          <w:szCs w:val="24"/>
        </w:rPr>
        <w:t xml:space="preserve"> </w:t>
      </w:r>
    </w:p>
    <w:p w14:paraId="2AB24194" w14:textId="17D2F6BC" w:rsidR="00303612" w:rsidRDefault="00303612" w:rsidP="00303612">
      <w:pPr>
        <w:spacing w:before="160" w:after="120"/>
        <w:ind w:firstLine="360"/>
        <w:rPr>
          <w:b/>
          <w:bCs/>
          <w:color w:val="002060"/>
          <w:sz w:val="24"/>
          <w:szCs w:val="24"/>
        </w:rPr>
      </w:pPr>
      <w:r w:rsidRPr="00303612">
        <w:rPr>
          <w:b/>
          <w:bCs/>
          <w:color w:val="002060"/>
          <w:sz w:val="24"/>
          <w:szCs w:val="24"/>
        </w:rPr>
        <w:t xml:space="preserve">Waiting times </w:t>
      </w:r>
      <w:r w:rsidR="000E30B3">
        <w:rPr>
          <w:b/>
          <w:bCs/>
          <w:color w:val="002060"/>
          <w:sz w:val="24"/>
          <w:szCs w:val="24"/>
        </w:rPr>
        <w:t>for</w:t>
      </w:r>
      <w:r w:rsidRPr="00303612">
        <w:rPr>
          <w:b/>
          <w:bCs/>
          <w:color w:val="002060"/>
          <w:sz w:val="24"/>
          <w:szCs w:val="24"/>
        </w:rPr>
        <w:t xml:space="preserve"> therapy services</w:t>
      </w:r>
    </w:p>
    <w:p w14:paraId="72828360" w14:textId="77777777" w:rsidR="000E30B3" w:rsidRDefault="000E30B3" w:rsidP="000E30B3">
      <w:pPr>
        <w:ind w:left="360"/>
        <w:rPr>
          <w:sz w:val="24"/>
          <w:szCs w:val="24"/>
        </w:rPr>
      </w:pPr>
      <w:r>
        <w:rPr>
          <w:sz w:val="24"/>
          <w:szCs w:val="24"/>
        </w:rPr>
        <w:t xml:space="preserve">Two steps have been taken to address the immediate therapy waiting lists: </w:t>
      </w:r>
    </w:p>
    <w:p w14:paraId="68717A38" w14:textId="6095B18A" w:rsidR="000E30B3" w:rsidRPr="000E30B3" w:rsidRDefault="000E30B3" w:rsidP="003C653B">
      <w:pPr>
        <w:pStyle w:val="ListParagraph"/>
        <w:numPr>
          <w:ilvl w:val="0"/>
          <w:numId w:val="14"/>
        </w:numPr>
        <w:rPr>
          <w:sz w:val="24"/>
          <w:szCs w:val="24"/>
        </w:rPr>
      </w:pPr>
      <w:r w:rsidRPr="000E30B3">
        <w:rPr>
          <w:sz w:val="24"/>
          <w:szCs w:val="24"/>
        </w:rPr>
        <w:t>the first</w:t>
      </w:r>
      <w:r>
        <w:rPr>
          <w:sz w:val="24"/>
          <w:szCs w:val="24"/>
        </w:rPr>
        <w:t>,</w:t>
      </w:r>
      <w:r w:rsidRPr="000E30B3">
        <w:rPr>
          <w:sz w:val="24"/>
          <w:szCs w:val="24"/>
        </w:rPr>
        <w:t xml:space="preserve"> an</w:t>
      </w:r>
      <w:r>
        <w:rPr>
          <w:sz w:val="24"/>
          <w:szCs w:val="24"/>
        </w:rPr>
        <w:t xml:space="preserve"> </w:t>
      </w:r>
      <w:r w:rsidRPr="000E30B3">
        <w:rPr>
          <w:sz w:val="24"/>
          <w:szCs w:val="24"/>
        </w:rPr>
        <w:t>externally commissioned wait list initiative to contact, triage and assess the families on the wait lists for community O</w:t>
      </w:r>
      <w:r>
        <w:rPr>
          <w:sz w:val="24"/>
          <w:szCs w:val="24"/>
        </w:rPr>
        <w:t>ccupational Therapy</w:t>
      </w:r>
      <w:r w:rsidRPr="000E30B3">
        <w:rPr>
          <w:sz w:val="24"/>
          <w:szCs w:val="24"/>
        </w:rPr>
        <w:t xml:space="preserve"> and Adaptations</w:t>
      </w:r>
      <w:r>
        <w:rPr>
          <w:sz w:val="24"/>
          <w:szCs w:val="24"/>
        </w:rPr>
        <w:t>.</w:t>
      </w:r>
    </w:p>
    <w:p w14:paraId="26049389" w14:textId="79797E80" w:rsidR="000E30B3" w:rsidRPr="000E30B3" w:rsidRDefault="000E30B3" w:rsidP="003C653B">
      <w:pPr>
        <w:pStyle w:val="ListParagraph"/>
        <w:numPr>
          <w:ilvl w:val="0"/>
          <w:numId w:val="14"/>
        </w:numPr>
        <w:rPr>
          <w:color w:val="000000" w:themeColor="text1"/>
          <w:sz w:val="24"/>
          <w:szCs w:val="24"/>
        </w:rPr>
      </w:pPr>
      <w:r w:rsidRPr="000E30B3">
        <w:rPr>
          <w:sz w:val="24"/>
          <w:szCs w:val="24"/>
        </w:rPr>
        <w:t>the second</w:t>
      </w:r>
      <w:r>
        <w:rPr>
          <w:sz w:val="24"/>
          <w:szCs w:val="24"/>
        </w:rPr>
        <w:t>,</w:t>
      </w:r>
      <w:r w:rsidRPr="000E30B3">
        <w:rPr>
          <w:sz w:val="24"/>
          <w:szCs w:val="24"/>
        </w:rPr>
        <w:t xml:space="preserve"> an investment in increasing the capacity of the OT teams to better cope with the continued high numbers of referrals.</w:t>
      </w:r>
      <w:r>
        <w:t xml:space="preserve"> </w:t>
      </w:r>
    </w:p>
    <w:p w14:paraId="2FF2ADBE" w14:textId="77777777" w:rsidR="000E30B3" w:rsidRDefault="000E30B3" w:rsidP="000E30B3">
      <w:pPr>
        <w:ind w:left="360"/>
        <w:rPr>
          <w:color w:val="000000" w:themeColor="text1"/>
          <w:sz w:val="24"/>
          <w:szCs w:val="24"/>
        </w:rPr>
      </w:pPr>
    </w:p>
    <w:p w14:paraId="1267D0E5" w14:textId="0252722C" w:rsidR="000E30B3" w:rsidRPr="000E30B3" w:rsidRDefault="000E30B3" w:rsidP="000E30B3">
      <w:pPr>
        <w:spacing w:after="120"/>
        <w:ind w:left="357"/>
        <w:rPr>
          <w:color w:val="000000" w:themeColor="text1"/>
          <w:sz w:val="24"/>
          <w:szCs w:val="24"/>
        </w:rPr>
      </w:pPr>
      <w:r w:rsidRPr="000E30B3">
        <w:rPr>
          <w:color w:val="000000" w:themeColor="text1"/>
          <w:sz w:val="24"/>
          <w:szCs w:val="24"/>
        </w:rPr>
        <w:t>The Council and Integrated Care Board (ICB) have invested an additional £610,000 in OT as detailed below.</w:t>
      </w:r>
    </w:p>
    <w:p w14:paraId="33C58D66" w14:textId="77777777" w:rsidR="000E30B3" w:rsidRPr="000E30B3" w:rsidRDefault="000E30B3" w:rsidP="003C653B">
      <w:pPr>
        <w:pStyle w:val="ListParagraph"/>
        <w:numPr>
          <w:ilvl w:val="0"/>
          <w:numId w:val="15"/>
        </w:numPr>
        <w:spacing w:after="120"/>
        <w:ind w:left="714" w:hanging="357"/>
        <w:rPr>
          <w:color w:val="000000" w:themeColor="text1"/>
          <w:sz w:val="24"/>
          <w:szCs w:val="24"/>
        </w:rPr>
      </w:pPr>
      <w:r w:rsidRPr="000E30B3">
        <w:rPr>
          <w:color w:val="000000" w:themeColor="text1"/>
          <w:sz w:val="24"/>
          <w:szCs w:val="24"/>
        </w:rPr>
        <w:t>We have commissioned an Independent Occupational Therapy (OT) provider to work with Newcastle Hospitals and Newcastle Council’s OT Team, to review the waiting list to ensure all children on the waiting list receive an initial contact and are prioritised for assessment according to need. Where appropriate families are signposted to the universal services that can support them whilst they are awaiting assessment.</w:t>
      </w:r>
    </w:p>
    <w:p w14:paraId="3CCE6257" w14:textId="77777777" w:rsidR="000E30B3" w:rsidRPr="000E30B3" w:rsidRDefault="000E30B3" w:rsidP="003C653B">
      <w:pPr>
        <w:pStyle w:val="ListParagraph"/>
        <w:numPr>
          <w:ilvl w:val="0"/>
          <w:numId w:val="15"/>
        </w:numPr>
        <w:spacing w:after="120"/>
        <w:ind w:left="714" w:hanging="357"/>
        <w:rPr>
          <w:sz w:val="24"/>
          <w:szCs w:val="24"/>
        </w:rPr>
      </w:pPr>
      <w:r w:rsidRPr="000E30B3">
        <w:rPr>
          <w:sz w:val="24"/>
          <w:szCs w:val="24"/>
        </w:rPr>
        <w:t>At the end of August 2022, all of the 593 families on the waiting list have been contacted. The children on the waiting list, where OT is named in their EHC Plan, have been identified and are being prioritised for assessment to commence in September 2022.</w:t>
      </w:r>
      <w:r w:rsidRPr="0066666E">
        <w:t xml:space="preserve"> </w:t>
      </w:r>
      <w:r>
        <w:t xml:space="preserve"> </w:t>
      </w:r>
      <w:r w:rsidRPr="000E30B3">
        <w:rPr>
          <w:sz w:val="24"/>
          <w:szCs w:val="24"/>
        </w:rPr>
        <w:t>Since February our OT Teams have also addressed the growing waiting list that has occurred, an additional 110 children.  Additional funding has been secured for this.</w:t>
      </w:r>
    </w:p>
    <w:p w14:paraId="549F66BE" w14:textId="77777777" w:rsidR="000E30B3" w:rsidRPr="000E30B3" w:rsidRDefault="000E30B3" w:rsidP="003C653B">
      <w:pPr>
        <w:pStyle w:val="ListParagraph"/>
        <w:numPr>
          <w:ilvl w:val="0"/>
          <w:numId w:val="15"/>
        </w:numPr>
        <w:spacing w:after="120"/>
        <w:ind w:left="714" w:hanging="357"/>
        <w:rPr>
          <w:color w:val="000000" w:themeColor="text1"/>
          <w:sz w:val="24"/>
          <w:szCs w:val="24"/>
        </w:rPr>
      </w:pPr>
      <w:r w:rsidRPr="000E30B3">
        <w:rPr>
          <w:color w:val="000000" w:themeColor="text1"/>
          <w:sz w:val="24"/>
          <w:szCs w:val="24"/>
        </w:rPr>
        <w:t xml:space="preserve">In order to be able to meet the needs of children following referral, we have increased the capacity of the OT teams in line with NICE Guidelines and secured: </w:t>
      </w:r>
    </w:p>
    <w:p w14:paraId="02355747" w14:textId="77777777" w:rsidR="000E30B3" w:rsidRPr="00AC2690" w:rsidRDefault="000E30B3" w:rsidP="003C653B">
      <w:pPr>
        <w:pStyle w:val="ListParagraph"/>
        <w:widowControl/>
        <w:numPr>
          <w:ilvl w:val="1"/>
          <w:numId w:val="15"/>
        </w:numPr>
        <w:autoSpaceDE/>
        <w:autoSpaceDN/>
        <w:spacing w:after="160" w:line="259" w:lineRule="auto"/>
        <w:contextualSpacing/>
        <w:rPr>
          <w:color w:val="000000" w:themeColor="text1"/>
          <w:sz w:val="24"/>
          <w:szCs w:val="24"/>
        </w:rPr>
      </w:pPr>
      <w:r w:rsidRPr="00AC2690">
        <w:rPr>
          <w:color w:val="000000" w:themeColor="text1"/>
          <w:sz w:val="24"/>
          <w:szCs w:val="24"/>
        </w:rPr>
        <w:t xml:space="preserve">2 </w:t>
      </w:r>
      <w:r>
        <w:rPr>
          <w:color w:val="000000" w:themeColor="text1"/>
          <w:sz w:val="24"/>
          <w:szCs w:val="24"/>
        </w:rPr>
        <w:t>F</w:t>
      </w:r>
      <w:r w:rsidRPr="00AC2690">
        <w:rPr>
          <w:color w:val="000000" w:themeColor="text1"/>
          <w:sz w:val="24"/>
          <w:szCs w:val="24"/>
        </w:rPr>
        <w:t>TE (</w:t>
      </w:r>
      <w:r>
        <w:rPr>
          <w:color w:val="000000" w:themeColor="text1"/>
          <w:sz w:val="24"/>
          <w:szCs w:val="24"/>
        </w:rPr>
        <w:t>B</w:t>
      </w:r>
      <w:r w:rsidRPr="00AC2690">
        <w:rPr>
          <w:color w:val="000000" w:themeColor="text1"/>
          <w:sz w:val="24"/>
          <w:szCs w:val="24"/>
        </w:rPr>
        <w:t xml:space="preserve">and 7) OT Advanced Practitioners and 2.0 </w:t>
      </w:r>
      <w:r>
        <w:rPr>
          <w:color w:val="000000" w:themeColor="text1"/>
          <w:sz w:val="24"/>
          <w:szCs w:val="24"/>
        </w:rPr>
        <w:t>F</w:t>
      </w:r>
      <w:r w:rsidRPr="00AC2690">
        <w:rPr>
          <w:color w:val="000000" w:themeColor="text1"/>
          <w:sz w:val="24"/>
          <w:szCs w:val="24"/>
        </w:rPr>
        <w:t>TE (</w:t>
      </w:r>
      <w:r>
        <w:rPr>
          <w:color w:val="000000" w:themeColor="text1"/>
          <w:sz w:val="24"/>
          <w:szCs w:val="24"/>
        </w:rPr>
        <w:t>B</w:t>
      </w:r>
      <w:r w:rsidRPr="00AC2690">
        <w:rPr>
          <w:color w:val="000000" w:themeColor="text1"/>
          <w:sz w:val="24"/>
          <w:szCs w:val="24"/>
        </w:rPr>
        <w:t xml:space="preserve">and 6) OT Clinical Specialists to work into the Community Team, and </w:t>
      </w:r>
    </w:p>
    <w:p w14:paraId="5361E083" w14:textId="77777777" w:rsidR="000E30B3" w:rsidRPr="00AC2690" w:rsidRDefault="000E30B3" w:rsidP="003C653B">
      <w:pPr>
        <w:pStyle w:val="ListParagraph"/>
        <w:widowControl/>
        <w:numPr>
          <w:ilvl w:val="1"/>
          <w:numId w:val="15"/>
        </w:numPr>
        <w:autoSpaceDE/>
        <w:autoSpaceDN/>
        <w:spacing w:after="160" w:line="259" w:lineRule="auto"/>
        <w:contextualSpacing/>
        <w:rPr>
          <w:color w:val="000000" w:themeColor="text1"/>
          <w:sz w:val="24"/>
          <w:szCs w:val="24"/>
        </w:rPr>
      </w:pPr>
      <w:r w:rsidRPr="00AC2690">
        <w:rPr>
          <w:color w:val="000000" w:themeColor="text1"/>
          <w:sz w:val="24"/>
          <w:szCs w:val="24"/>
        </w:rPr>
        <w:t>1 FTE OT (N9) to work into the Council’s Paediatric OT &amp; Adaptations team.</w:t>
      </w:r>
    </w:p>
    <w:p w14:paraId="2529402E" w14:textId="77777777" w:rsidR="00303612" w:rsidRPr="00303612" w:rsidRDefault="00303612" w:rsidP="000E30B3">
      <w:pPr>
        <w:pStyle w:val="BasicParagraph"/>
        <w:spacing w:before="170" w:after="120" w:line="257" w:lineRule="auto"/>
        <w:ind w:firstLine="357"/>
        <w:rPr>
          <w:rFonts w:ascii="Arial" w:eastAsiaTheme="minorEastAsia" w:hAnsi="Arial" w:cs="Arial"/>
          <w:color w:val="002060"/>
          <w:kern w:val="24"/>
          <w:sz w:val="28"/>
          <w:szCs w:val="28"/>
        </w:rPr>
      </w:pPr>
      <w:r w:rsidRPr="00303612">
        <w:rPr>
          <w:rFonts w:ascii="Arial" w:eastAsiaTheme="minorEastAsia" w:hAnsi="Arial" w:cs="Arial"/>
          <w:b/>
          <w:bCs/>
          <w:color w:val="002060"/>
          <w:kern w:val="24"/>
          <w:sz w:val="24"/>
          <w:szCs w:val="24"/>
        </w:rPr>
        <w:t>Permanent exclusions, suspensions and absences</w:t>
      </w:r>
    </w:p>
    <w:p w14:paraId="6F8CA7B9" w14:textId="1EE3DB61" w:rsidR="00303612" w:rsidRPr="000E30B3" w:rsidRDefault="00303612" w:rsidP="007D2F01">
      <w:pPr>
        <w:pStyle w:val="BasicParagraph"/>
        <w:spacing w:after="120" w:line="240" w:lineRule="auto"/>
        <w:ind w:left="357"/>
        <w:rPr>
          <w:rFonts w:ascii="Arial" w:eastAsiaTheme="minorEastAsia" w:hAnsi="Arial" w:cs="Arial"/>
          <w:color w:val="000000" w:themeColor="text1"/>
          <w:kern w:val="24"/>
          <w:sz w:val="24"/>
          <w:szCs w:val="24"/>
        </w:rPr>
      </w:pPr>
      <w:r w:rsidRPr="000E30B3">
        <w:rPr>
          <w:rFonts w:ascii="Arial" w:eastAsiaTheme="minorEastAsia" w:hAnsi="Arial" w:cs="Arial"/>
          <w:color w:val="000000" w:themeColor="text1"/>
          <w:sz w:val="24"/>
          <w:szCs w:val="24"/>
        </w:rPr>
        <w:t>We have been working with the Promise Board SEND sub-group, providing a deep dive into data and holding workshop discussions including sharing good practise, what needs to be improved and next steps. The following actions have been identified</w:t>
      </w:r>
      <w:r w:rsidR="000E30B3">
        <w:rPr>
          <w:rFonts w:ascii="Arial" w:eastAsiaTheme="minorEastAsia" w:hAnsi="Arial" w:cs="Arial"/>
          <w:color w:val="000000" w:themeColor="text1"/>
          <w:sz w:val="24"/>
          <w:szCs w:val="24"/>
        </w:rPr>
        <w:t>:</w:t>
      </w:r>
    </w:p>
    <w:p w14:paraId="452A5000" w14:textId="77777777" w:rsidR="007D2F01" w:rsidRPr="007D2F01" w:rsidRDefault="00303612" w:rsidP="003C653B">
      <w:pPr>
        <w:pStyle w:val="BasicParagraph"/>
        <w:numPr>
          <w:ilvl w:val="0"/>
          <w:numId w:val="10"/>
        </w:numPr>
        <w:spacing w:before="120" w:after="120" w:line="240" w:lineRule="auto"/>
        <w:ind w:left="714" w:hanging="357"/>
        <w:rPr>
          <w:rFonts w:ascii="Arial" w:eastAsiaTheme="minorEastAsia" w:hAnsi="Arial" w:cs="Arial"/>
          <w:color w:val="000000" w:themeColor="text1"/>
          <w:kern w:val="24"/>
          <w:sz w:val="24"/>
          <w:szCs w:val="24"/>
        </w:rPr>
      </w:pPr>
      <w:r w:rsidRPr="007D2F01">
        <w:rPr>
          <w:rFonts w:ascii="Arial" w:eastAsiaTheme="minorEastAsia" w:hAnsi="Arial" w:cs="Arial"/>
          <w:color w:val="000000" w:themeColor="text1"/>
          <w:sz w:val="24"/>
          <w:szCs w:val="24"/>
        </w:rPr>
        <w:t>Share further information on Teams Around Schools</w:t>
      </w:r>
      <w:r w:rsidR="00F32D64" w:rsidRPr="007D2F01">
        <w:rPr>
          <w:rFonts w:ascii="Arial" w:eastAsiaTheme="minorEastAsia" w:hAnsi="Arial" w:cs="Arial"/>
          <w:color w:val="000000" w:themeColor="text1"/>
          <w:sz w:val="24"/>
          <w:szCs w:val="24"/>
        </w:rPr>
        <w:t>.</w:t>
      </w:r>
    </w:p>
    <w:p w14:paraId="4836BA74" w14:textId="14ACD314" w:rsidR="00303612" w:rsidRPr="007D2F01" w:rsidRDefault="00303612" w:rsidP="003C653B">
      <w:pPr>
        <w:pStyle w:val="BasicParagraph"/>
        <w:numPr>
          <w:ilvl w:val="0"/>
          <w:numId w:val="10"/>
        </w:numPr>
        <w:spacing w:before="120" w:after="120" w:line="240" w:lineRule="auto"/>
        <w:ind w:left="714" w:hanging="357"/>
        <w:rPr>
          <w:rFonts w:ascii="Arial" w:eastAsiaTheme="minorEastAsia" w:hAnsi="Arial" w:cs="Arial"/>
          <w:color w:val="000000" w:themeColor="text1"/>
          <w:kern w:val="24"/>
          <w:sz w:val="24"/>
          <w:szCs w:val="24"/>
        </w:rPr>
      </w:pPr>
      <w:r w:rsidRPr="007D2F01">
        <w:rPr>
          <w:rFonts w:ascii="Arial" w:eastAsiaTheme="minorEastAsia" w:hAnsi="Arial" w:cs="Arial"/>
          <w:color w:val="000000" w:themeColor="text1"/>
          <w:sz w:val="24"/>
          <w:szCs w:val="24"/>
        </w:rPr>
        <w:t>Look to standardise reintegration packages following exclusion</w:t>
      </w:r>
      <w:r w:rsidR="00F32D64" w:rsidRPr="007D2F01">
        <w:rPr>
          <w:rFonts w:ascii="Arial" w:eastAsiaTheme="minorEastAsia" w:hAnsi="Arial" w:cs="Arial"/>
          <w:color w:val="000000" w:themeColor="text1"/>
          <w:sz w:val="24"/>
          <w:szCs w:val="24"/>
        </w:rPr>
        <w:t>.</w:t>
      </w:r>
    </w:p>
    <w:p w14:paraId="769BCDC0" w14:textId="0D1BC210" w:rsidR="00303612" w:rsidRPr="000E30B3" w:rsidRDefault="00303612" w:rsidP="003C653B">
      <w:pPr>
        <w:pStyle w:val="BasicParagraph"/>
        <w:numPr>
          <w:ilvl w:val="0"/>
          <w:numId w:val="10"/>
        </w:numPr>
        <w:spacing w:before="170" w:line="240" w:lineRule="auto"/>
        <w:ind w:left="717" w:hanging="357"/>
        <w:rPr>
          <w:rFonts w:ascii="Arial" w:eastAsiaTheme="minorEastAsia" w:hAnsi="Arial" w:cs="Arial"/>
          <w:color w:val="000000" w:themeColor="text1"/>
          <w:kern w:val="24"/>
          <w:sz w:val="24"/>
          <w:szCs w:val="24"/>
        </w:rPr>
      </w:pPr>
      <w:r w:rsidRPr="000E30B3">
        <w:rPr>
          <w:rFonts w:ascii="Arial" w:eastAsia="Calibri" w:hAnsi="Arial" w:cs="Arial"/>
          <w:color w:val="000000" w:themeColor="text1"/>
          <w:sz w:val="24"/>
          <w:szCs w:val="24"/>
        </w:rPr>
        <w:t>Launch of the SEMH training programme for schools</w:t>
      </w:r>
      <w:r w:rsidR="00F32D64">
        <w:rPr>
          <w:rFonts w:ascii="Arial" w:eastAsia="Calibri" w:hAnsi="Arial" w:cs="Arial"/>
          <w:color w:val="000000" w:themeColor="text1"/>
          <w:sz w:val="24"/>
          <w:szCs w:val="24"/>
        </w:rPr>
        <w:t>.</w:t>
      </w:r>
    </w:p>
    <w:p w14:paraId="65A3E7E7" w14:textId="77777777" w:rsidR="00303612" w:rsidRPr="000E30B3" w:rsidRDefault="00303612" w:rsidP="007D2F01">
      <w:pPr>
        <w:pStyle w:val="BasicParagraph"/>
        <w:spacing w:before="170" w:line="240" w:lineRule="auto"/>
        <w:ind w:left="717"/>
        <w:rPr>
          <w:rFonts w:ascii="Arial" w:eastAsiaTheme="minorEastAsia" w:hAnsi="Arial" w:cs="Arial"/>
          <w:color w:val="000000" w:themeColor="text1"/>
          <w:kern w:val="24"/>
          <w:sz w:val="24"/>
          <w:szCs w:val="24"/>
        </w:rPr>
      </w:pPr>
    </w:p>
    <w:p w14:paraId="5231483E" w14:textId="77777777" w:rsidR="00303612" w:rsidRPr="000E30B3" w:rsidRDefault="00303612" w:rsidP="00F32D64">
      <w:pPr>
        <w:pStyle w:val="NormalWeb"/>
        <w:spacing w:after="120" w:line="257" w:lineRule="auto"/>
        <w:ind w:left="357"/>
        <w:rPr>
          <w:rFonts w:ascii="Arial" w:eastAsia="Times New Roman" w:hAnsi="Arial" w:cs="Arial"/>
          <w:color w:val="000000" w:themeColor="text1"/>
          <w:kern w:val="24"/>
          <w:sz w:val="24"/>
          <w:szCs w:val="24"/>
        </w:rPr>
      </w:pPr>
      <w:r w:rsidRPr="000E30B3">
        <w:rPr>
          <w:rFonts w:ascii="Arial" w:hAnsi="Arial" w:cs="Arial"/>
          <w:color w:val="000000" w:themeColor="text1"/>
          <w:sz w:val="24"/>
          <w:szCs w:val="24"/>
        </w:rPr>
        <w:lastRenderedPageBreak/>
        <w:t>School SEND profiles have also been shared with schools and primary and secondary school profiles have been updated and shared with SEND sub-group.</w:t>
      </w:r>
    </w:p>
    <w:p w14:paraId="602348C3" w14:textId="77777777" w:rsidR="00303612" w:rsidRPr="000E30B3" w:rsidRDefault="00303612" w:rsidP="00303612">
      <w:pPr>
        <w:pStyle w:val="NormalWeb"/>
        <w:spacing w:line="256" w:lineRule="auto"/>
        <w:ind w:left="360"/>
        <w:rPr>
          <w:rFonts w:ascii="Arial" w:hAnsi="Arial" w:cs="Arial"/>
          <w:color w:val="000000" w:themeColor="text1"/>
          <w:kern w:val="24"/>
          <w:sz w:val="24"/>
          <w:szCs w:val="24"/>
        </w:rPr>
      </w:pPr>
      <w:r w:rsidRPr="000E30B3">
        <w:rPr>
          <w:rFonts w:ascii="Arial" w:hAnsi="Arial" w:cs="Arial"/>
          <w:color w:val="000000" w:themeColor="text1"/>
          <w:sz w:val="24"/>
          <w:szCs w:val="24"/>
        </w:rPr>
        <w:t xml:space="preserve">The Locality Inclusion Panels (LIPs) </w:t>
      </w:r>
      <w:r w:rsidRPr="000E30B3">
        <w:rPr>
          <w:rFonts w:ascii="Arial" w:eastAsiaTheme="minorEastAsia" w:hAnsi="Arial" w:cs="Arial"/>
          <w:color w:val="000000" w:themeColor="text1"/>
          <w:sz w:val="24"/>
          <w:szCs w:val="24"/>
        </w:rPr>
        <w:t xml:space="preserve">was shared at the SEND Exec Board in May including the impact it has had and next steps. </w:t>
      </w:r>
    </w:p>
    <w:p w14:paraId="44AB5966" w14:textId="31A8EB6B" w:rsidR="00303612" w:rsidRPr="00303612" w:rsidRDefault="00303612" w:rsidP="00F32D64">
      <w:pPr>
        <w:pStyle w:val="NormalWeb"/>
        <w:spacing w:before="160" w:after="120" w:line="257" w:lineRule="auto"/>
        <w:ind w:left="357"/>
        <w:rPr>
          <w:rFonts w:ascii="Arial" w:eastAsiaTheme="minorEastAsia" w:hAnsi="Arial" w:cs="Arial"/>
          <w:b/>
          <w:bCs/>
          <w:color w:val="002060"/>
          <w:kern w:val="24"/>
          <w:sz w:val="24"/>
          <w:szCs w:val="24"/>
        </w:rPr>
      </w:pPr>
      <w:r w:rsidRPr="00303612">
        <w:rPr>
          <w:rFonts w:ascii="Arial" w:eastAsiaTheme="minorEastAsia" w:hAnsi="Arial" w:cs="Arial"/>
          <w:b/>
          <w:bCs/>
          <w:color w:val="002060"/>
          <w:kern w:val="24"/>
          <w:sz w:val="24"/>
          <w:szCs w:val="24"/>
        </w:rPr>
        <w:t>N</w:t>
      </w:r>
      <w:r w:rsidR="003C0814">
        <w:rPr>
          <w:rFonts w:ascii="Arial" w:eastAsiaTheme="minorEastAsia" w:hAnsi="Arial" w:cs="Arial"/>
          <w:b/>
          <w:bCs/>
          <w:color w:val="002060"/>
          <w:kern w:val="24"/>
          <w:sz w:val="24"/>
          <w:szCs w:val="24"/>
        </w:rPr>
        <w:t xml:space="preserve">ot in </w:t>
      </w:r>
      <w:r w:rsidRPr="00303612">
        <w:rPr>
          <w:rFonts w:ascii="Arial" w:eastAsiaTheme="minorEastAsia" w:hAnsi="Arial" w:cs="Arial"/>
          <w:b/>
          <w:bCs/>
          <w:color w:val="002060"/>
          <w:kern w:val="24"/>
          <w:sz w:val="24"/>
          <w:szCs w:val="24"/>
        </w:rPr>
        <w:t>E</w:t>
      </w:r>
      <w:r w:rsidR="003C0814">
        <w:rPr>
          <w:rFonts w:ascii="Arial" w:eastAsiaTheme="minorEastAsia" w:hAnsi="Arial" w:cs="Arial"/>
          <w:b/>
          <w:bCs/>
          <w:color w:val="002060"/>
          <w:kern w:val="24"/>
          <w:sz w:val="24"/>
          <w:szCs w:val="24"/>
        </w:rPr>
        <w:t xml:space="preserve">mployment </w:t>
      </w:r>
      <w:r w:rsidRPr="00303612">
        <w:rPr>
          <w:rFonts w:ascii="Arial" w:eastAsiaTheme="minorEastAsia" w:hAnsi="Arial" w:cs="Arial"/>
          <w:b/>
          <w:bCs/>
          <w:color w:val="002060"/>
          <w:kern w:val="24"/>
          <w:sz w:val="24"/>
          <w:szCs w:val="24"/>
        </w:rPr>
        <w:t>E</w:t>
      </w:r>
      <w:r w:rsidR="003C0814">
        <w:rPr>
          <w:rFonts w:ascii="Arial" w:eastAsiaTheme="minorEastAsia" w:hAnsi="Arial" w:cs="Arial"/>
          <w:b/>
          <w:bCs/>
          <w:color w:val="002060"/>
          <w:kern w:val="24"/>
          <w:sz w:val="24"/>
          <w:szCs w:val="24"/>
        </w:rPr>
        <w:t xml:space="preserve">ducation or </w:t>
      </w:r>
      <w:r w:rsidRPr="00303612">
        <w:rPr>
          <w:rFonts w:ascii="Arial" w:eastAsiaTheme="minorEastAsia" w:hAnsi="Arial" w:cs="Arial"/>
          <w:b/>
          <w:bCs/>
          <w:color w:val="002060"/>
          <w:kern w:val="24"/>
          <w:sz w:val="24"/>
          <w:szCs w:val="24"/>
        </w:rPr>
        <w:t>T</w:t>
      </w:r>
      <w:r w:rsidR="003C0814">
        <w:rPr>
          <w:rFonts w:ascii="Arial" w:eastAsiaTheme="minorEastAsia" w:hAnsi="Arial" w:cs="Arial"/>
          <w:b/>
          <w:bCs/>
          <w:color w:val="002060"/>
          <w:kern w:val="24"/>
          <w:sz w:val="24"/>
          <w:szCs w:val="24"/>
        </w:rPr>
        <w:t>raining (NEET)</w:t>
      </w:r>
    </w:p>
    <w:p w14:paraId="752FACA9" w14:textId="78C47C06" w:rsidR="00303612" w:rsidRPr="00303612" w:rsidRDefault="00303612" w:rsidP="00F32D64">
      <w:pPr>
        <w:pStyle w:val="NormalWeb"/>
        <w:spacing w:after="120" w:line="257" w:lineRule="auto"/>
        <w:ind w:left="357"/>
        <w:rPr>
          <w:rFonts w:ascii="Arial" w:eastAsiaTheme="minorEastAsia" w:hAnsi="Arial" w:cs="Arial"/>
          <w:color w:val="000000" w:themeColor="text1"/>
          <w:sz w:val="28"/>
          <w:szCs w:val="28"/>
        </w:rPr>
      </w:pPr>
      <w:r w:rsidRPr="00303612">
        <w:rPr>
          <w:rFonts w:ascii="Arial" w:hAnsi="Arial" w:cs="Arial"/>
          <w:color w:val="000000" w:themeColor="text1"/>
          <w:sz w:val="24"/>
          <w:szCs w:val="24"/>
        </w:rPr>
        <w:t>We have invested in an additional PFA lead to strengthen links between transition and ASC.</w:t>
      </w:r>
      <w:r w:rsidRPr="00303612">
        <w:rPr>
          <w:rFonts w:ascii="Arial" w:eastAsia="Arial" w:hAnsi="Arial" w:cs="Arial"/>
          <w:sz w:val="24"/>
          <w:szCs w:val="24"/>
        </w:rPr>
        <w:t xml:space="preserve"> A second PfA Lead post will allow time for strategic development of appropriate pathways for our young people and better links with adult social care. </w:t>
      </w:r>
    </w:p>
    <w:p w14:paraId="356D9CA9" w14:textId="24D6DC7F" w:rsidR="00303612" w:rsidRDefault="00303612" w:rsidP="00F32D64">
      <w:pPr>
        <w:spacing w:after="120"/>
        <w:ind w:left="357"/>
        <w:rPr>
          <w:sz w:val="24"/>
          <w:szCs w:val="24"/>
        </w:rPr>
      </w:pPr>
      <w:r>
        <w:rPr>
          <w:sz w:val="24"/>
          <w:szCs w:val="24"/>
        </w:rPr>
        <w:t>A SEND Service Improvement Assistant is now overseeing the NEET list to ensure that capacity of caseworkers in not effecting the priority of supporting with young people who are NEET. They have attempted contact with all NEET pupils with an EHCP via telephone. Those that we are unable to contact via telephone are followed up with letter for all NEET young people are offered at the Skills Hub once contact has been made. This is with a caseworker with experience of Careers, Information, Advice and Guidance (IAG). This system allows administrative tasks to be separated from work that needs to be carried out by caseworkers, allowing more time for work with young people.</w:t>
      </w:r>
    </w:p>
    <w:p w14:paraId="491FC9B9" w14:textId="5E916C6D" w:rsidR="00303612" w:rsidRDefault="00303612" w:rsidP="00303612">
      <w:pPr>
        <w:ind w:left="360"/>
        <w:rPr>
          <w:sz w:val="24"/>
          <w:szCs w:val="24"/>
        </w:rPr>
      </w:pPr>
      <w:r>
        <w:rPr>
          <w:sz w:val="24"/>
          <w:szCs w:val="24"/>
        </w:rPr>
        <w:t xml:space="preserve">There will be half termly (more frequently if required) sweeps for young people who are NEET – the initial sweep has already taken place for the young people who were NEET and not known. This is involving home visits from caseworkers to try and reengage the young person, identify whether they are in employment or education and is carried out by a caseworker with experience of careers IAG. </w:t>
      </w:r>
    </w:p>
    <w:p w14:paraId="0BF98477" w14:textId="77777777" w:rsidR="00303612" w:rsidRDefault="00303612" w:rsidP="00303612"/>
    <w:p w14:paraId="638A9F3D" w14:textId="08DC7897" w:rsidR="00303612" w:rsidRDefault="00303612" w:rsidP="00F32D64">
      <w:pPr>
        <w:spacing w:after="120"/>
        <w:ind w:left="357"/>
        <w:rPr>
          <w:b/>
          <w:bCs/>
          <w:color w:val="002060"/>
          <w:sz w:val="24"/>
          <w:szCs w:val="24"/>
        </w:rPr>
      </w:pPr>
      <w:r w:rsidRPr="00303612">
        <w:rPr>
          <w:b/>
          <w:bCs/>
          <w:color w:val="002060"/>
          <w:sz w:val="24"/>
          <w:szCs w:val="24"/>
        </w:rPr>
        <w:t>We are strengthening our careers advice offer for those age 16 at risk of becoming NEET</w:t>
      </w:r>
    </w:p>
    <w:p w14:paraId="580BC99D" w14:textId="7E5B8E29" w:rsidR="00303612" w:rsidRDefault="00303612" w:rsidP="00F32D64">
      <w:pPr>
        <w:spacing w:after="120"/>
        <w:ind w:left="357"/>
        <w:rPr>
          <w:sz w:val="24"/>
          <w:szCs w:val="24"/>
        </w:rPr>
      </w:pPr>
      <w:r>
        <w:rPr>
          <w:sz w:val="24"/>
          <w:szCs w:val="24"/>
        </w:rPr>
        <w:t xml:space="preserve">Partnership Agreements will be developed for each provider to set out clearly what the expectations for careers information advice and guidance will be available from both the education provider and the SEND team.  SEND Caseworkers will meet with SENCO’s on termly basis (or more as required) to identify those young people with an EHCP that require more targeted support and are at risk of NEET. </w:t>
      </w:r>
    </w:p>
    <w:p w14:paraId="57427FCC" w14:textId="77777777" w:rsidR="00303612" w:rsidRDefault="00303612" w:rsidP="00F32D64">
      <w:pPr>
        <w:spacing w:after="120"/>
        <w:ind w:left="357"/>
      </w:pPr>
      <w:r>
        <w:rPr>
          <w:sz w:val="24"/>
          <w:szCs w:val="24"/>
        </w:rPr>
        <w:t>We are currently exploring with post 16 provider Newcastle City Learning the possibility of engaging 16- and 17-year-old that are not in education with an outreach programme to help support them onto an appropriate pathway. As well as a possibility of extending the programme year 11 pupils with an EHCP who are at risk disengaged from education before the end of year 11.</w:t>
      </w:r>
    </w:p>
    <w:p w14:paraId="2D2DA74D" w14:textId="7F99A958" w:rsidR="00303612" w:rsidRDefault="00303612" w:rsidP="00303612">
      <w:pPr>
        <w:ind w:left="360"/>
        <w:rPr>
          <w:sz w:val="24"/>
          <w:szCs w:val="24"/>
        </w:rPr>
      </w:pPr>
      <w:r>
        <w:rPr>
          <w:sz w:val="24"/>
          <w:szCs w:val="24"/>
        </w:rPr>
        <w:t xml:space="preserve">The SEND team are working with the transition forum to put on a Careers and transition event in February 2023 where support for pupils with SEND will have a dedicated space to access support. </w:t>
      </w:r>
    </w:p>
    <w:p w14:paraId="450282AA" w14:textId="77777777" w:rsidR="00F32D64" w:rsidRDefault="00F32D64" w:rsidP="00303612">
      <w:pPr>
        <w:ind w:left="360"/>
        <w:rPr>
          <w:rFonts w:eastAsiaTheme="minorEastAsia"/>
          <w:color w:val="000000" w:themeColor="text1"/>
        </w:rPr>
      </w:pPr>
    </w:p>
    <w:p w14:paraId="4B7807EB" w14:textId="2CD65FDE" w:rsidR="00303612" w:rsidRPr="007D2F01" w:rsidRDefault="00303612" w:rsidP="00303612">
      <w:pPr>
        <w:pStyle w:val="NormalWeb"/>
        <w:spacing w:line="256" w:lineRule="auto"/>
        <w:ind w:left="360"/>
        <w:rPr>
          <w:rFonts w:ascii="Arial" w:eastAsiaTheme="minorEastAsia" w:hAnsi="Arial" w:cs="Arial"/>
          <w:color w:val="000000" w:themeColor="text1"/>
          <w:sz w:val="24"/>
          <w:szCs w:val="24"/>
        </w:rPr>
      </w:pPr>
      <w:r w:rsidRPr="007D2F01">
        <w:rPr>
          <w:rFonts w:ascii="Arial" w:eastAsiaTheme="minorEastAsia" w:hAnsi="Arial" w:cs="Arial"/>
          <w:color w:val="000000" w:themeColor="text1"/>
          <w:sz w:val="24"/>
          <w:szCs w:val="24"/>
        </w:rPr>
        <w:t xml:space="preserve">The PfA Workstream </w:t>
      </w:r>
      <w:r w:rsidR="00F32D64" w:rsidRPr="007D2F01">
        <w:rPr>
          <w:rFonts w:ascii="Arial" w:eastAsiaTheme="minorEastAsia" w:hAnsi="Arial" w:cs="Arial"/>
          <w:color w:val="000000" w:themeColor="text1"/>
          <w:sz w:val="24"/>
          <w:szCs w:val="24"/>
        </w:rPr>
        <w:t xml:space="preserve">was </w:t>
      </w:r>
      <w:r w:rsidRPr="007D2F01">
        <w:rPr>
          <w:rFonts w:ascii="Arial" w:eastAsiaTheme="minorEastAsia" w:hAnsi="Arial" w:cs="Arial"/>
          <w:color w:val="000000" w:themeColor="text1"/>
          <w:sz w:val="24"/>
          <w:szCs w:val="24"/>
        </w:rPr>
        <w:t xml:space="preserve">relaunched </w:t>
      </w:r>
      <w:r w:rsidR="00F32D64" w:rsidRPr="007D2F01">
        <w:rPr>
          <w:rFonts w:ascii="Arial" w:eastAsiaTheme="minorEastAsia" w:hAnsi="Arial" w:cs="Arial"/>
          <w:color w:val="000000" w:themeColor="text1"/>
          <w:sz w:val="24"/>
          <w:szCs w:val="24"/>
        </w:rPr>
        <w:t xml:space="preserve">in </w:t>
      </w:r>
      <w:r w:rsidRPr="007D2F01">
        <w:rPr>
          <w:rFonts w:ascii="Arial" w:eastAsiaTheme="minorEastAsia" w:hAnsi="Arial" w:cs="Arial"/>
          <w:color w:val="000000" w:themeColor="text1"/>
          <w:sz w:val="24"/>
          <w:szCs w:val="24"/>
        </w:rPr>
        <w:t>Sept</w:t>
      </w:r>
      <w:r w:rsidR="00F32D64" w:rsidRPr="007D2F01">
        <w:rPr>
          <w:rFonts w:ascii="Arial" w:eastAsiaTheme="minorEastAsia" w:hAnsi="Arial" w:cs="Arial"/>
          <w:color w:val="000000" w:themeColor="text1"/>
          <w:sz w:val="24"/>
          <w:szCs w:val="24"/>
        </w:rPr>
        <w:t>ember 20</w:t>
      </w:r>
      <w:r w:rsidRPr="007D2F01">
        <w:rPr>
          <w:rFonts w:ascii="Arial" w:eastAsiaTheme="minorEastAsia" w:hAnsi="Arial" w:cs="Arial"/>
          <w:color w:val="000000" w:themeColor="text1"/>
          <w:sz w:val="24"/>
          <w:szCs w:val="24"/>
        </w:rPr>
        <w:t>22</w:t>
      </w:r>
      <w:r w:rsidR="00A643B6">
        <w:rPr>
          <w:rFonts w:ascii="Arial" w:eastAsiaTheme="minorEastAsia" w:hAnsi="Arial" w:cs="Arial"/>
          <w:color w:val="000000" w:themeColor="text1"/>
          <w:sz w:val="24"/>
          <w:szCs w:val="24"/>
        </w:rPr>
        <w:t xml:space="preserve"> and terms of reference are to be agreed at the November meeting</w:t>
      </w:r>
      <w:r w:rsidRPr="007D2F01">
        <w:rPr>
          <w:rFonts w:ascii="Arial" w:eastAsiaTheme="minorEastAsia" w:hAnsi="Arial" w:cs="Arial"/>
          <w:color w:val="000000" w:themeColor="text1"/>
          <w:sz w:val="24"/>
          <w:szCs w:val="24"/>
        </w:rPr>
        <w:t>.</w:t>
      </w:r>
    </w:p>
    <w:p w14:paraId="35E9B03F" w14:textId="77777777" w:rsidR="00303612" w:rsidRPr="00303612" w:rsidRDefault="00303612" w:rsidP="00303612">
      <w:pPr>
        <w:pStyle w:val="NormalWeb"/>
        <w:spacing w:before="160" w:line="256" w:lineRule="auto"/>
        <w:ind w:left="360"/>
        <w:rPr>
          <w:rFonts w:ascii="Arial" w:eastAsiaTheme="minorEastAsia" w:hAnsi="Arial" w:cs="Arial"/>
          <w:b/>
          <w:bCs/>
          <w:color w:val="002060"/>
          <w:sz w:val="24"/>
          <w:szCs w:val="24"/>
        </w:rPr>
      </w:pPr>
      <w:r w:rsidRPr="00303612">
        <w:rPr>
          <w:rFonts w:ascii="Arial" w:eastAsiaTheme="minorEastAsia" w:hAnsi="Arial" w:cs="Arial"/>
          <w:b/>
          <w:bCs/>
          <w:color w:val="002060"/>
          <w:sz w:val="24"/>
          <w:szCs w:val="24"/>
        </w:rPr>
        <w:t>EHCP</w:t>
      </w:r>
      <w:r w:rsidRPr="00303612">
        <w:rPr>
          <w:rFonts w:ascii="Arial" w:eastAsiaTheme="minorEastAsia" w:hAnsi="Arial" w:cs="Arial"/>
          <w:b/>
          <w:bCs/>
          <w:color w:val="002060"/>
          <w:kern w:val="24"/>
          <w:sz w:val="24"/>
          <w:szCs w:val="24"/>
        </w:rPr>
        <w:t xml:space="preserve"> timescales</w:t>
      </w:r>
    </w:p>
    <w:p w14:paraId="1E672511" w14:textId="77777777" w:rsidR="00F32D64" w:rsidRDefault="00303612" w:rsidP="00F32D64">
      <w:pPr>
        <w:pStyle w:val="NormalWeb"/>
        <w:spacing w:before="160" w:after="120" w:line="257" w:lineRule="auto"/>
        <w:ind w:left="357"/>
        <w:rPr>
          <w:rFonts w:ascii="Arial" w:eastAsiaTheme="minorEastAsia" w:hAnsi="Arial" w:cs="Arial"/>
          <w:color w:val="000000" w:themeColor="text1"/>
          <w:sz w:val="24"/>
          <w:szCs w:val="24"/>
        </w:rPr>
      </w:pPr>
      <w:r w:rsidRPr="00303612">
        <w:rPr>
          <w:rFonts w:ascii="Arial" w:eastAsiaTheme="minorEastAsia" w:hAnsi="Arial" w:cs="Arial"/>
          <w:color w:val="000000" w:themeColor="text1"/>
          <w:kern w:val="24"/>
          <w:sz w:val="24"/>
          <w:szCs w:val="24"/>
        </w:rPr>
        <w:t>The Board have been appraised previously of the work we are doing to improve our performance</w:t>
      </w:r>
      <w:r w:rsidRPr="00303612">
        <w:rPr>
          <w:rFonts w:ascii="Arial" w:eastAsiaTheme="minorEastAsia" w:hAnsi="Arial" w:cs="Arial"/>
          <w:color w:val="000000" w:themeColor="text1"/>
          <w:sz w:val="24"/>
          <w:szCs w:val="24"/>
        </w:rPr>
        <w:t xml:space="preserve"> in this ar</w:t>
      </w:r>
      <w:r w:rsidRPr="00303612">
        <w:rPr>
          <w:rFonts w:ascii="Arial" w:eastAsiaTheme="minorEastAsia" w:hAnsi="Arial" w:cs="Arial"/>
          <w:color w:val="000000" w:themeColor="text1"/>
          <w:kern w:val="24"/>
          <w:sz w:val="24"/>
          <w:szCs w:val="24"/>
        </w:rPr>
        <w:t>ea, such as improving the quality and timeliness of advices received. A summary is provided below.</w:t>
      </w:r>
    </w:p>
    <w:p w14:paraId="52CBA98F" w14:textId="77777777" w:rsidR="00F32D64" w:rsidRDefault="00303612" w:rsidP="00F32D64">
      <w:pPr>
        <w:pStyle w:val="NormalWeb"/>
        <w:spacing w:after="120" w:line="257" w:lineRule="auto"/>
        <w:ind w:left="357"/>
        <w:rPr>
          <w:rFonts w:ascii="Arial" w:eastAsia="Arial" w:hAnsi="Arial" w:cs="Arial"/>
          <w:sz w:val="24"/>
          <w:szCs w:val="24"/>
        </w:rPr>
      </w:pPr>
      <w:r w:rsidRPr="00303612">
        <w:rPr>
          <w:rFonts w:ascii="Arial" w:eastAsia="Arial" w:hAnsi="Arial" w:cs="Arial"/>
          <w:sz w:val="24"/>
          <w:szCs w:val="24"/>
        </w:rPr>
        <w:t>The graduated response has been strengthened to reduce the need for EHCP requests and to create more specialist places.</w:t>
      </w:r>
    </w:p>
    <w:p w14:paraId="4302602D" w14:textId="2551EBB1" w:rsidR="00303612" w:rsidRPr="00303612" w:rsidRDefault="00303612" w:rsidP="00F32D64">
      <w:pPr>
        <w:pStyle w:val="NormalWeb"/>
        <w:spacing w:after="120" w:line="257" w:lineRule="auto"/>
        <w:ind w:left="357"/>
        <w:rPr>
          <w:rFonts w:ascii="Times New Roman" w:eastAsia="Times New Roman" w:hAnsi="Times New Roman" w:cs="Times New Roman"/>
          <w:color w:val="000000" w:themeColor="text1"/>
          <w:sz w:val="24"/>
          <w:szCs w:val="24"/>
        </w:rPr>
      </w:pPr>
      <w:r w:rsidRPr="00303612">
        <w:rPr>
          <w:rFonts w:ascii="Arial" w:eastAsia="Arial" w:hAnsi="Arial" w:cs="Arial"/>
          <w:color w:val="000000" w:themeColor="text1"/>
          <w:sz w:val="24"/>
          <w:szCs w:val="24"/>
        </w:rPr>
        <w:lastRenderedPageBreak/>
        <w:t xml:space="preserve">We have improved the </w:t>
      </w:r>
      <w:r w:rsidRPr="00303612">
        <w:rPr>
          <w:rFonts w:ascii="Arial" w:eastAsia="Arial" w:hAnsi="Arial" w:cs="Arial"/>
          <w:sz w:val="24"/>
          <w:szCs w:val="24"/>
        </w:rPr>
        <w:t>quality of information on capita (data cleansing) and have rigorous management oversight of performance information including monthly performance clinic at SEND Managers meeting.</w:t>
      </w:r>
    </w:p>
    <w:p w14:paraId="55BF2F48" w14:textId="3FC71447" w:rsidR="00303612" w:rsidRPr="00303612" w:rsidRDefault="00303612" w:rsidP="00F32D64">
      <w:pPr>
        <w:spacing w:after="120"/>
        <w:ind w:left="357"/>
        <w:rPr>
          <w:rFonts w:asciiTheme="minorHAnsi" w:eastAsiaTheme="minorEastAsia" w:hAnsiTheme="minorHAnsi" w:cstheme="minorBidi"/>
          <w:sz w:val="24"/>
          <w:szCs w:val="24"/>
        </w:rPr>
      </w:pPr>
      <w:r w:rsidRPr="00303612">
        <w:rPr>
          <w:sz w:val="24"/>
          <w:szCs w:val="24"/>
        </w:rPr>
        <w:t>We have invested in additional resources to manage the increased demand for EHC assessments including</w:t>
      </w:r>
      <w:r w:rsidR="00F32D64">
        <w:rPr>
          <w:sz w:val="24"/>
          <w:szCs w:val="24"/>
        </w:rPr>
        <w:t>:</w:t>
      </w:r>
    </w:p>
    <w:p w14:paraId="2285D39F" w14:textId="77777777" w:rsidR="00303612" w:rsidRPr="00303612" w:rsidRDefault="00303612" w:rsidP="003C653B">
      <w:pPr>
        <w:pStyle w:val="ListParagraph"/>
        <w:widowControl/>
        <w:numPr>
          <w:ilvl w:val="0"/>
          <w:numId w:val="9"/>
        </w:numPr>
        <w:autoSpaceDE/>
        <w:autoSpaceDN/>
        <w:spacing w:after="160" w:line="256" w:lineRule="auto"/>
        <w:ind w:left="717"/>
        <w:contextualSpacing/>
        <w:rPr>
          <w:rFonts w:eastAsiaTheme="minorEastAsia"/>
          <w:sz w:val="24"/>
          <w:szCs w:val="24"/>
        </w:rPr>
      </w:pPr>
      <w:r w:rsidRPr="00303612">
        <w:rPr>
          <w:sz w:val="24"/>
          <w:szCs w:val="24"/>
        </w:rPr>
        <w:t>Additional SEND caseworkers.</w:t>
      </w:r>
    </w:p>
    <w:p w14:paraId="031434E9" w14:textId="77777777" w:rsidR="00303612" w:rsidRPr="00303612" w:rsidRDefault="00303612" w:rsidP="003C653B">
      <w:pPr>
        <w:pStyle w:val="ListParagraph"/>
        <w:widowControl/>
        <w:numPr>
          <w:ilvl w:val="0"/>
          <w:numId w:val="9"/>
        </w:numPr>
        <w:autoSpaceDE/>
        <w:autoSpaceDN/>
        <w:spacing w:after="160" w:line="256" w:lineRule="auto"/>
        <w:ind w:left="717"/>
        <w:contextualSpacing/>
        <w:rPr>
          <w:rFonts w:eastAsiaTheme="minorHAnsi"/>
          <w:sz w:val="24"/>
          <w:szCs w:val="24"/>
        </w:rPr>
      </w:pPr>
      <w:r w:rsidRPr="00303612">
        <w:rPr>
          <w:sz w:val="24"/>
          <w:szCs w:val="24"/>
        </w:rPr>
        <w:t>Three new Service Improvement Assistants and additional Business Support to reduce the administrative work that Caseworkers carry out.</w:t>
      </w:r>
    </w:p>
    <w:p w14:paraId="393E8053" w14:textId="77777777" w:rsidR="00303612" w:rsidRPr="00303612" w:rsidRDefault="00303612" w:rsidP="003C653B">
      <w:pPr>
        <w:pStyle w:val="ListParagraph"/>
        <w:widowControl/>
        <w:numPr>
          <w:ilvl w:val="0"/>
          <w:numId w:val="9"/>
        </w:numPr>
        <w:autoSpaceDE/>
        <w:autoSpaceDN/>
        <w:spacing w:after="160" w:line="256" w:lineRule="auto"/>
        <w:ind w:left="717"/>
        <w:contextualSpacing/>
        <w:rPr>
          <w:sz w:val="24"/>
          <w:szCs w:val="24"/>
        </w:rPr>
      </w:pPr>
      <w:r w:rsidRPr="00303612">
        <w:rPr>
          <w:sz w:val="24"/>
          <w:szCs w:val="24"/>
        </w:rPr>
        <w:t>Two additional caseworkers to manage annual reviews thus leaving more time for caseworkers to focus on the EHC process.</w:t>
      </w:r>
    </w:p>
    <w:p w14:paraId="2DCDB40B" w14:textId="77777777" w:rsidR="00303612" w:rsidRPr="00303612" w:rsidRDefault="00303612" w:rsidP="003C653B">
      <w:pPr>
        <w:pStyle w:val="ListParagraph"/>
        <w:widowControl/>
        <w:numPr>
          <w:ilvl w:val="0"/>
          <w:numId w:val="9"/>
        </w:numPr>
        <w:autoSpaceDE/>
        <w:autoSpaceDN/>
        <w:spacing w:after="160" w:line="256" w:lineRule="auto"/>
        <w:ind w:left="717"/>
        <w:contextualSpacing/>
        <w:rPr>
          <w:sz w:val="24"/>
          <w:szCs w:val="24"/>
        </w:rPr>
      </w:pPr>
      <w:r w:rsidRPr="00303612">
        <w:rPr>
          <w:sz w:val="24"/>
          <w:szCs w:val="24"/>
        </w:rPr>
        <w:t>A business case for a Deputy Manager for the SAR Team is being considered.</w:t>
      </w:r>
    </w:p>
    <w:p w14:paraId="4780C3D7" w14:textId="77777777" w:rsidR="00303612" w:rsidRPr="00303612" w:rsidRDefault="00303612" w:rsidP="003C653B">
      <w:pPr>
        <w:pStyle w:val="ListParagraph"/>
        <w:widowControl/>
        <w:numPr>
          <w:ilvl w:val="0"/>
          <w:numId w:val="9"/>
        </w:numPr>
        <w:autoSpaceDE/>
        <w:autoSpaceDN/>
        <w:spacing w:after="160" w:line="256" w:lineRule="auto"/>
        <w:ind w:left="717"/>
        <w:contextualSpacing/>
        <w:rPr>
          <w:rFonts w:eastAsiaTheme="minorEastAsia"/>
          <w:sz w:val="24"/>
          <w:szCs w:val="24"/>
        </w:rPr>
      </w:pPr>
      <w:r w:rsidRPr="00303612">
        <w:rPr>
          <w:sz w:val="24"/>
          <w:szCs w:val="24"/>
        </w:rPr>
        <w:t xml:space="preserve">Additional Educational Psychologists to manage increased requests for statutory assessments and supported by four Assistant Educational Psychologists. </w:t>
      </w:r>
    </w:p>
    <w:p w14:paraId="31E5F1A3" w14:textId="578231A0" w:rsidR="00303612" w:rsidRPr="00303612" w:rsidRDefault="00303612" w:rsidP="003C653B">
      <w:pPr>
        <w:pStyle w:val="ListParagraph"/>
        <w:widowControl/>
        <w:numPr>
          <w:ilvl w:val="0"/>
          <w:numId w:val="9"/>
        </w:numPr>
        <w:autoSpaceDE/>
        <w:autoSpaceDN/>
        <w:spacing w:after="160" w:line="256" w:lineRule="auto"/>
        <w:ind w:left="717"/>
        <w:contextualSpacing/>
        <w:rPr>
          <w:rFonts w:eastAsiaTheme="minorEastAsia"/>
          <w:sz w:val="24"/>
          <w:szCs w:val="24"/>
        </w:rPr>
      </w:pPr>
      <w:r w:rsidRPr="00303612">
        <w:rPr>
          <w:sz w:val="24"/>
          <w:szCs w:val="24"/>
        </w:rPr>
        <w:t xml:space="preserve">We </w:t>
      </w:r>
      <w:r w:rsidR="000A6F9B">
        <w:rPr>
          <w:sz w:val="24"/>
          <w:szCs w:val="24"/>
        </w:rPr>
        <w:t>have</w:t>
      </w:r>
      <w:r w:rsidRPr="00303612">
        <w:rPr>
          <w:sz w:val="24"/>
          <w:szCs w:val="24"/>
        </w:rPr>
        <w:t xml:space="preserve"> recrui</w:t>
      </w:r>
      <w:r w:rsidR="000A6F9B">
        <w:rPr>
          <w:sz w:val="24"/>
          <w:szCs w:val="24"/>
        </w:rPr>
        <w:t>ted</w:t>
      </w:r>
      <w:r w:rsidRPr="00303612">
        <w:rPr>
          <w:sz w:val="24"/>
          <w:szCs w:val="24"/>
        </w:rPr>
        <w:t xml:space="preserve"> a DSCO to help improve timeliness and quality of social care advice.</w:t>
      </w:r>
    </w:p>
    <w:p w14:paraId="5D73CE95" w14:textId="77134B6F" w:rsidR="00303612" w:rsidRPr="00303612" w:rsidRDefault="00303612" w:rsidP="003C653B">
      <w:pPr>
        <w:pStyle w:val="ListParagraph"/>
        <w:widowControl/>
        <w:numPr>
          <w:ilvl w:val="0"/>
          <w:numId w:val="9"/>
        </w:numPr>
        <w:autoSpaceDE/>
        <w:autoSpaceDN/>
        <w:spacing w:after="120" w:line="257" w:lineRule="auto"/>
        <w:ind w:left="714" w:hanging="357"/>
        <w:contextualSpacing/>
        <w:rPr>
          <w:rFonts w:eastAsiaTheme="minorEastAsia"/>
          <w:sz w:val="24"/>
          <w:szCs w:val="24"/>
        </w:rPr>
      </w:pPr>
      <w:r w:rsidRPr="00303612">
        <w:rPr>
          <w:sz w:val="24"/>
          <w:szCs w:val="24"/>
        </w:rPr>
        <w:t>Additional resources in Health to improve the quality and timeliness of advices – DMO</w:t>
      </w:r>
      <w:r w:rsidR="00072C58">
        <w:rPr>
          <w:sz w:val="24"/>
          <w:szCs w:val="24"/>
        </w:rPr>
        <w:t xml:space="preserve">, </w:t>
      </w:r>
      <w:r w:rsidRPr="00072C58">
        <w:rPr>
          <w:sz w:val="24"/>
          <w:szCs w:val="24"/>
        </w:rPr>
        <w:t>DCO</w:t>
      </w:r>
      <w:r w:rsidR="00072C58" w:rsidRPr="00072C58">
        <w:rPr>
          <w:sz w:val="24"/>
          <w:szCs w:val="24"/>
        </w:rPr>
        <w:t>,</w:t>
      </w:r>
      <w:r w:rsidR="00072C58">
        <w:rPr>
          <w:sz w:val="24"/>
          <w:szCs w:val="24"/>
        </w:rPr>
        <w:t xml:space="preserve"> and</w:t>
      </w:r>
      <w:r w:rsidR="00072C58" w:rsidRPr="00072C58">
        <w:rPr>
          <w:sz w:val="24"/>
          <w:szCs w:val="24"/>
        </w:rPr>
        <w:t xml:space="preserve"> 2 SEND nurses (1.6</w:t>
      </w:r>
      <w:r w:rsidR="00072C58">
        <w:rPr>
          <w:sz w:val="24"/>
          <w:szCs w:val="24"/>
        </w:rPr>
        <w:t xml:space="preserve"> W</w:t>
      </w:r>
      <w:r w:rsidR="00072C58" w:rsidRPr="00072C58">
        <w:rPr>
          <w:sz w:val="24"/>
          <w:szCs w:val="24"/>
        </w:rPr>
        <w:t>TE) band 6.</w:t>
      </w:r>
    </w:p>
    <w:p w14:paraId="3EC91833" w14:textId="77777777" w:rsidR="00303612" w:rsidRPr="00303612" w:rsidRDefault="00303612" w:rsidP="00303612">
      <w:pPr>
        <w:ind w:left="360"/>
        <w:rPr>
          <w:rFonts w:eastAsiaTheme="minorEastAsia"/>
          <w:sz w:val="24"/>
          <w:szCs w:val="24"/>
        </w:rPr>
      </w:pPr>
      <w:r w:rsidRPr="00303612">
        <w:rPr>
          <w:sz w:val="24"/>
          <w:szCs w:val="24"/>
        </w:rPr>
        <w:t>We have examined the EHC process to ensure it is as lean as possible. We are working to improve the timeliness of advice, particularly with health. The DMO now receives a weekly report of outstanding advice and will call services directly. There is a clear escalation process when advice is at risk of being late. The DMO is considering whether we can screen for health issues at the referral stage and whether this would then reduce the need to seek health advice.</w:t>
      </w:r>
    </w:p>
    <w:p w14:paraId="25E27113" w14:textId="7EF0446D" w:rsidR="00303612" w:rsidRDefault="00303612" w:rsidP="00072C58">
      <w:pPr>
        <w:ind w:left="360"/>
        <w:rPr>
          <w:sz w:val="24"/>
          <w:szCs w:val="24"/>
        </w:rPr>
      </w:pPr>
      <w:r w:rsidRPr="00303612">
        <w:rPr>
          <w:sz w:val="24"/>
          <w:szCs w:val="24"/>
        </w:rPr>
        <w:t>The SEND portal will speed up exchange of information.</w:t>
      </w:r>
      <w:r w:rsidR="00072C58">
        <w:rPr>
          <w:sz w:val="24"/>
          <w:szCs w:val="24"/>
        </w:rPr>
        <w:t xml:space="preserve"> </w:t>
      </w:r>
      <w:r w:rsidRPr="00303612">
        <w:rPr>
          <w:sz w:val="24"/>
          <w:szCs w:val="24"/>
        </w:rPr>
        <w:t>We are currently reviewing the panel process.</w:t>
      </w:r>
    </w:p>
    <w:p w14:paraId="627E02C1" w14:textId="77777777" w:rsidR="00072C58" w:rsidRPr="00303612" w:rsidRDefault="00072C58" w:rsidP="00072C58">
      <w:pPr>
        <w:ind w:left="360"/>
        <w:rPr>
          <w:sz w:val="24"/>
          <w:szCs w:val="24"/>
        </w:rPr>
      </w:pPr>
    </w:p>
    <w:p w14:paraId="6ACE2CD4" w14:textId="51848DA9" w:rsidR="006D6B05" w:rsidRPr="002F352B" w:rsidRDefault="00F32D64" w:rsidP="006346E4">
      <w:pPr>
        <w:spacing w:after="120" w:line="257" w:lineRule="auto"/>
        <w:ind w:firstLine="352"/>
        <w:rPr>
          <w:b/>
          <w:color w:val="002060"/>
          <w:sz w:val="28"/>
          <w:szCs w:val="24"/>
        </w:rPr>
      </w:pPr>
      <w:r>
        <w:rPr>
          <w:b/>
          <w:color w:val="002060"/>
          <w:sz w:val="28"/>
          <w:szCs w:val="24"/>
        </w:rPr>
        <w:t>Next steps</w:t>
      </w:r>
    </w:p>
    <w:p w14:paraId="37BDD97E" w14:textId="189644D9" w:rsidR="006D6B05" w:rsidRDefault="00F32D64" w:rsidP="00F32D64">
      <w:pPr>
        <w:pStyle w:val="BasicParagraph"/>
        <w:suppressAutoHyphens/>
        <w:spacing w:before="170" w:after="120" w:line="257" w:lineRule="auto"/>
        <w:ind w:left="352"/>
      </w:pPr>
      <w:r>
        <w:rPr>
          <w:rFonts w:ascii="Arial" w:hAnsi="Arial" w:cs="Arial"/>
          <w:sz w:val="24"/>
          <w:szCs w:val="24"/>
        </w:rPr>
        <w:t xml:space="preserve">We will continue to monitor progress against the outcomes and commission pieces of work where the data shows identifies area that need improvement. </w:t>
      </w:r>
      <w:r w:rsidR="002A4BAC" w:rsidRPr="00F32D64">
        <w:rPr>
          <w:rFonts w:ascii="Arial" w:hAnsi="Arial" w:cs="Arial"/>
          <w:sz w:val="24"/>
          <w:szCs w:val="24"/>
        </w:rPr>
        <w:t>The information from the feedback will be used to</w:t>
      </w:r>
      <w:r w:rsidR="00514C01" w:rsidRPr="00F32D64">
        <w:rPr>
          <w:rFonts w:ascii="Arial" w:hAnsi="Arial" w:cs="Arial"/>
          <w:sz w:val="24"/>
          <w:szCs w:val="24"/>
        </w:rPr>
        <w:t xml:space="preserve"> inform our </w:t>
      </w:r>
      <w:hyperlink r:id="rId38" w:history="1">
        <w:r w:rsidR="00E51435" w:rsidRPr="00F32D64">
          <w:rPr>
            <w:rStyle w:val="Hyperlink"/>
            <w:rFonts w:ascii="Arial" w:hAnsi="Arial" w:cs="Arial"/>
            <w:b/>
            <w:bCs/>
            <w:color w:val="002060"/>
            <w:sz w:val="24"/>
            <w:szCs w:val="24"/>
          </w:rPr>
          <w:t>Joint SEND Commissioning Strategy</w:t>
        </w:r>
        <w:r w:rsidR="00D56D2C" w:rsidRPr="00F32D64">
          <w:rPr>
            <w:rStyle w:val="Hyperlink"/>
            <w:rFonts w:ascii="Arial" w:hAnsi="Arial" w:cs="Arial"/>
            <w:b/>
            <w:bCs/>
            <w:color w:val="002060"/>
            <w:sz w:val="24"/>
            <w:szCs w:val="24"/>
          </w:rPr>
          <w:t>,</w:t>
        </w:r>
      </w:hyperlink>
      <w:r w:rsidR="00D56D2C" w:rsidRPr="00F32D64">
        <w:rPr>
          <w:rFonts w:ascii="Arial" w:hAnsi="Arial" w:cs="Arial"/>
          <w:color w:val="0070C0"/>
          <w:sz w:val="24"/>
          <w:szCs w:val="24"/>
        </w:rPr>
        <w:t xml:space="preserve"> </w:t>
      </w:r>
      <w:bookmarkStart w:id="14" w:name="_Hlk21598763"/>
      <w:r w:rsidR="002B788B" w:rsidRPr="00F32D64">
        <w:rPr>
          <w:rFonts w:ascii="Arial" w:hAnsi="Arial" w:cs="Arial"/>
          <w:sz w:val="24"/>
          <w:szCs w:val="24"/>
        </w:rPr>
        <w:t>en</w:t>
      </w:r>
      <w:r w:rsidR="00514C01" w:rsidRPr="00F32D64">
        <w:rPr>
          <w:rFonts w:ascii="Arial" w:hAnsi="Arial" w:cs="Arial"/>
          <w:sz w:val="24"/>
          <w:szCs w:val="24"/>
        </w:rPr>
        <w:t>sur</w:t>
      </w:r>
      <w:r w:rsidR="00D56D2C" w:rsidRPr="00F32D64">
        <w:rPr>
          <w:rFonts w:ascii="Arial" w:hAnsi="Arial" w:cs="Arial"/>
          <w:sz w:val="24"/>
          <w:szCs w:val="24"/>
        </w:rPr>
        <w:t>ing that we have the right services in place to meet need.</w:t>
      </w:r>
    </w:p>
    <w:p w14:paraId="2519391E" w14:textId="77777777" w:rsidR="00303612" w:rsidRDefault="00303612">
      <w:pPr>
        <w:widowControl/>
        <w:autoSpaceDE/>
        <w:autoSpaceDN/>
        <w:spacing w:after="160" w:line="259" w:lineRule="auto"/>
        <w:rPr>
          <w:b/>
          <w:bCs/>
          <w:color w:val="002060"/>
          <w:sz w:val="28"/>
          <w:szCs w:val="28"/>
        </w:rPr>
      </w:pPr>
      <w:bookmarkStart w:id="15" w:name="_Toc116477362"/>
      <w:bookmarkEnd w:id="14"/>
      <w:r>
        <w:br w:type="page"/>
      </w:r>
    </w:p>
    <w:p w14:paraId="2FF298CD" w14:textId="252F5D40" w:rsidR="002F352B" w:rsidRPr="002B788B" w:rsidRDefault="002F352B" w:rsidP="003C653B">
      <w:pPr>
        <w:pStyle w:val="Heading1"/>
        <w:numPr>
          <w:ilvl w:val="0"/>
          <w:numId w:val="4"/>
        </w:numPr>
        <w:tabs>
          <w:tab w:val="left" w:pos="426"/>
        </w:tabs>
        <w:spacing w:after="120" w:line="257" w:lineRule="auto"/>
        <w:ind w:left="426"/>
      </w:pPr>
      <w:r w:rsidRPr="002B788B">
        <w:lastRenderedPageBreak/>
        <w:t>Learning from complaints and compliments</w:t>
      </w:r>
      <w:bookmarkEnd w:id="15"/>
    </w:p>
    <w:p w14:paraId="08DCD003" w14:textId="5B015DFB" w:rsidR="002F352B" w:rsidRPr="002F352B" w:rsidRDefault="002F352B" w:rsidP="002F352B">
      <w:pPr>
        <w:spacing w:after="120" w:line="257" w:lineRule="auto"/>
        <w:ind w:firstLine="426"/>
        <w:rPr>
          <w:b/>
          <w:color w:val="002060"/>
          <w:sz w:val="28"/>
          <w:szCs w:val="24"/>
        </w:rPr>
      </w:pPr>
      <w:r w:rsidRPr="002F352B">
        <w:rPr>
          <w:b/>
          <w:color w:val="002060"/>
          <w:sz w:val="28"/>
          <w:szCs w:val="24"/>
        </w:rPr>
        <w:t>What we</w:t>
      </w:r>
      <w:r w:rsidR="003C0814">
        <w:rPr>
          <w:b/>
          <w:color w:val="002060"/>
          <w:sz w:val="28"/>
          <w:szCs w:val="24"/>
        </w:rPr>
        <w:t xml:space="preserve"> ha</w:t>
      </w:r>
      <w:r w:rsidRPr="002F352B">
        <w:rPr>
          <w:b/>
          <w:color w:val="002060"/>
          <w:sz w:val="28"/>
          <w:szCs w:val="24"/>
        </w:rPr>
        <w:t>ve done</w:t>
      </w:r>
    </w:p>
    <w:p w14:paraId="1A24A6E9" w14:textId="5A63C86B" w:rsidR="002F352B" w:rsidRPr="00A643B6" w:rsidRDefault="008516D4" w:rsidP="00A643B6">
      <w:pPr>
        <w:ind w:left="426"/>
        <w:rPr>
          <w:sz w:val="24"/>
          <w:szCs w:val="24"/>
        </w:rPr>
      </w:pPr>
      <w:r w:rsidRPr="00A643B6">
        <w:rPr>
          <w:sz w:val="24"/>
          <w:szCs w:val="24"/>
        </w:rPr>
        <w:t>For 2021/22 academic year we received 19 complaints and 16 were upheld or partially</w:t>
      </w:r>
      <w:r w:rsidR="00A643B6" w:rsidRPr="00A643B6">
        <w:rPr>
          <w:sz w:val="24"/>
          <w:szCs w:val="24"/>
        </w:rPr>
        <w:t xml:space="preserve"> </w:t>
      </w:r>
      <w:r w:rsidRPr="00A643B6">
        <w:rPr>
          <w:sz w:val="24"/>
          <w:szCs w:val="24"/>
        </w:rPr>
        <w:t>upheld. Of these</w:t>
      </w:r>
      <w:r w:rsidR="007D2F01" w:rsidRPr="00A643B6">
        <w:rPr>
          <w:sz w:val="24"/>
          <w:szCs w:val="24"/>
        </w:rPr>
        <w:t>, five</w:t>
      </w:r>
      <w:r w:rsidRPr="00A643B6">
        <w:rPr>
          <w:sz w:val="24"/>
          <w:szCs w:val="24"/>
        </w:rPr>
        <w:t xml:space="preserve"> complaints related to delays in EHCP timescales.</w:t>
      </w:r>
      <w:r w:rsidR="007D2F01" w:rsidRPr="00A643B6">
        <w:rPr>
          <w:sz w:val="24"/>
          <w:szCs w:val="24"/>
        </w:rPr>
        <w:t xml:space="preserve"> </w:t>
      </w:r>
      <w:r w:rsidR="007D2F01">
        <w:rPr>
          <w:sz w:val="24"/>
          <w:szCs w:val="24"/>
        </w:rPr>
        <w:t>The remaining were about poor communications and delays in securing appropriate provision.</w:t>
      </w:r>
      <w:r w:rsidR="00A643B6">
        <w:rPr>
          <w:sz w:val="24"/>
          <w:szCs w:val="24"/>
        </w:rPr>
        <w:t xml:space="preserve"> </w:t>
      </w:r>
      <w:r w:rsidR="002B5E07">
        <w:rPr>
          <w:sz w:val="24"/>
          <w:szCs w:val="24"/>
        </w:rPr>
        <w:t>W</w:t>
      </w:r>
      <w:r w:rsidR="00A643B6">
        <w:rPr>
          <w:sz w:val="24"/>
          <w:szCs w:val="24"/>
        </w:rPr>
        <w:t xml:space="preserve">e </w:t>
      </w:r>
      <w:r w:rsidR="002B5E07">
        <w:rPr>
          <w:sz w:val="24"/>
          <w:szCs w:val="24"/>
        </w:rPr>
        <w:t xml:space="preserve">also </w:t>
      </w:r>
      <w:r w:rsidR="00A643B6">
        <w:rPr>
          <w:sz w:val="24"/>
          <w:szCs w:val="24"/>
        </w:rPr>
        <w:t>received 5</w:t>
      </w:r>
      <w:r w:rsidR="004818EF">
        <w:rPr>
          <w:sz w:val="24"/>
          <w:szCs w:val="24"/>
        </w:rPr>
        <w:t xml:space="preserve">five </w:t>
      </w:r>
      <w:r w:rsidR="00A643B6">
        <w:rPr>
          <w:sz w:val="24"/>
          <w:szCs w:val="24"/>
        </w:rPr>
        <w:t>complaints</w:t>
      </w:r>
      <w:r w:rsidR="004818EF">
        <w:rPr>
          <w:sz w:val="24"/>
          <w:szCs w:val="24"/>
        </w:rPr>
        <w:t xml:space="preserve">, two about transport and three about the EHC process and communications. These complaints were withdrawn as they were resolved. </w:t>
      </w:r>
      <w:r w:rsidRPr="00A643B6">
        <w:rPr>
          <w:sz w:val="24"/>
          <w:szCs w:val="24"/>
        </w:rPr>
        <w:t xml:space="preserve">To put this in context we received 565 requests for assessment in 2021/22 and the total number of complaints is relatively low at 2.8%. </w:t>
      </w:r>
    </w:p>
    <w:p w14:paraId="679B461B" w14:textId="77777777" w:rsidR="003C653B" w:rsidRPr="00A643B6" w:rsidRDefault="003C653B" w:rsidP="008516D4">
      <w:pPr>
        <w:pStyle w:val="BodyText"/>
        <w:spacing w:after="120" w:line="257" w:lineRule="auto"/>
        <w:ind w:left="426" w:right="131"/>
      </w:pPr>
      <w:r w:rsidRPr="00A643B6">
        <w:t xml:space="preserve">In response to complaints: </w:t>
      </w:r>
    </w:p>
    <w:p w14:paraId="57BC3C54" w14:textId="77777777" w:rsidR="003C653B" w:rsidRDefault="003C653B" w:rsidP="003C653B">
      <w:pPr>
        <w:pStyle w:val="BodyText"/>
        <w:numPr>
          <w:ilvl w:val="0"/>
          <w:numId w:val="18"/>
        </w:numPr>
        <w:spacing w:after="120" w:line="257" w:lineRule="auto"/>
        <w:ind w:right="131"/>
      </w:pPr>
      <w:r w:rsidRPr="00A643B6">
        <w:t xml:space="preserve">We have taken steps to </w:t>
      </w:r>
      <w:r w:rsidR="007D2F01" w:rsidRPr="00A643B6">
        <w:t xml:space="preserve">improve </w:t>
      </w:r>
      <w:r w:rsidRPr="00A643B6">
        <w:t>the</w:t>
      </w:r>
      <w:r>
        <w:t xml:space="preserve"> </w:t>
      </w:r>
      <w:r w:rsidR="007D2F01">
        <w:t>timeliness of EHCPs are set out previously</w:t>
      </w:r>
      <w:r>
        <w:t xml:space="preserve"> in this annual report.</w:t>
      </w:r>
    </w:p>
    <w:p w14:paraId="508244AB" w14:textId="77777777" w:rsidR="003C653B" w:rsidRDefault="003C653B" w:rsidP="003C653B">
      <w:pPr>
        <w:pStyle w:val="BodyText"/>
        <w:numPr>
          <w:ilvl w:val="0"/>
          <w:numId w:val="18"/>
        </w:numPr>
        <w:spacing w:after="120" w:line="257" w:lineRule="auto"/>
        <w:ind w:right="131"/>
      </w:pPr>
      <w:r>
        <w:t>O</w:t>
      </w:r>
      <w:r w:rsidR="007D2F01">
        <w:t>ur training programm</w:t>
      </w:r>
      <w:r>
        <w:t xml:space="preserve">e </w:t>
      </w:r>
      <w:r w:rsidR="007D2F01">
        <w:t>recognises the importance of effective communications and ensuring that parents/carers are at the centre the EHC planning process</w:t>
      </w:r>
      <w:r>
        <w:t xml:space="preserve"> </w:t>
      </w:r>
    </w:p>
    <w:p w14:paraId="6C5D54B3" w14:textId="5AFDAA7C" w:rsidR="007D2F01" w:rsidRDefault="003C653B" w:rsidP="003C653B">
      <w:pPr>
        <w:pStyle w:val="BodyText"/>
        <w:numPr>
          <w:ilvl w:val="0"/>
          <w:numId w:val="18"/>
        </w:numPr>
        <w:spacing w:after="120" w:line="257" w:lineRule="auto"/>
        <w:ind w:right="131"/>
      </w:pPr>
      <w:r>
        <w:t>We</w:t>
      </w:r>
      <w:r w:rsidR="007D2F01">
        <w:t xml:space="preserve"> continue to source additional specialist provision to re</w:t>
      </w:r>
      <w:r>
        <w:t>duce</w:t>
      </w:r>
      <w:r w:rsidR="007D2F01">
        <w:t xml:space="preserve"> delays </w:t>
      </w:r>
      <w:r>
        <w:t>in finding appropriate places for children and young people.</w:t>
      </w:r>
      <w:r w:rsidR="007D2F01">
        <w:t xml:space="preserve">  </w:t>
      </w:r>
    </w:p>
    <w:p w14:paraId="3A9C1976" w14:textId="77777777" w:rsidR="00A643B6" w:rsidRDefault="00A643B6" w:rsidP="006346E4">
      <w:pPr>
        <w:pStyle w:val="BodyText"/>
        <w:spacing w:after="120" w:line="257" w:lineRule="auto"/>
        <w:ind w:left="352" w:right="265"/>
      </w:pPr>
      <w:r>
        <w:t>In 2021/22 14 cases were referred to the SEND tribunal</w:t>
      </w:r>
      <w:r w:rsidRPr="00A643B6">
        <w:t>.</w:t>
      </w:r>
    </w:p>
    <w:p w14:paraId="573F3C21" w14:textId="32B09049" w:rsidR="002F352B" w:rsidRDefault="008516D4" w:rsidP="006346E4">
      <w:pPr>
        <w:pStyle w:val="BodyText"/>
        <w:spacing w:after="120" w:line="257" w:lineRule="auto"/>
        <w:ind w:left="352" w:right="265"/>
        <w:rPr>
          <w:b/>
          <w:bCs/>
          <w:color w:val="002060"/>
          <w:sz w:val="28"/>
          <w:szCs w:val="28"/>
        </w:rPr>
      </w:pPr>
      <w:r>
        <w:rPr>
          <w:b/>
          <w:bCs/>
          <w:color w:val="002060"/>
          <w:sz w:val="28"/>
          <w:szCs w:val="28"/>
        </w:rPr>
        <w:t>Next steps</w:t>
      </w:r>
    </w:p>
    <w:p w14:paraId="0BF9BD72" w14:textId="4FB366C5" w:rsidR="007D2F01" w:rsidRPr="007D2F01" w:rsidRDefault="007D2F01" w:rsidP="006346E4">
      <w:pPr>
        <w:pStyle w:val="BodyText"/>
        <w:spacing w:after="120" w:line="257" w:lineRule="auto"/>
        <w:ind w:left="352" w:right="265"/>
      </w:pPr>
      <w:r w:rsidRPr="007D2F01">
        <w:t>We will continue to monit</w:t>
      </w:r>
      <w:r>
        <w:t>or complaints</w:t>
      </w:r>
      <w:r w:rsidRPr="007D2F01">
        <w:t xml:space="preserve"> </w:t>
      </w:r>
      <w:r w:rsidR="002B5E07">
        <w:t xml:space="preserve">and tribunals </w:t>
      </w:r>
      <w:r w:rsidRPr="007D2F01">
        <w:t>and put improve</w:t>
      </w:r>
      <w:r>
        <w:t>ments in place</w:t>
      </w:r>
      <w:r w:rsidRPr="007D2F01">
        <w:t xml:space="preserve"> where issues are uncovered.</w:t>
      </w:r>
      <w:r w:rsidR="004818EF">
        <w:t xml:space="preserve"> We will also consider how to encourage and track compliments. </w:t>
      </w:r>
    </w:p>
    <w:p w14:paraId="70DDF19C" w14:textId="77777777" w:rsidR="008516D4" w:rsidRDefault="008516D4" w:rsidP="006346E4">
      <w:pPr>
        <w:pStyle w:val="BodyText"/>
        <w:spacing w:after="120" w:line="257" w:lineRule="auto"/>
        <w:ind w:left="352" w:right="265"/>
        <w:rPr>
          <w:rFonts w:eastAsiaTheme="majorEastAsia"/>
          <w:color w:val="1F3763" w:themeColor="accent1" w:themeShade="7F"/>
        </w:rPr>
      </w:pPr>
    </w:p>
    <w:sectPr w:rsidR="008516D4" w:rsidSect="00DC310E">
      <w:headerReference w:type="default" r:id="rId39"/>
      <w:footerReference w:type="defaul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E118" w14:textId="77777777" w:rsidR="002356F7" w:rsidRDefault="002356F7" w:rsidP="00146D37">
      <w:r>
        <w:separator/>
      </w:r>
    </w:p>
  </w:endnote>
  <w:endnote w:type="continuationSeparator" w:id="0">
    <w:p w14:paraId="3BB21892" w14:textId="77777777" w:rsidR="002356F7" w:rsidRDefault="002356F7" w:rsidP="00146D37">
      <w:r>
        <w:continuationSeparator/>
      </w:r>
    </w:p>
  </w:endnote>
  <w:endnote w:type="continuationNotice" w:id="1">
    <w:p w14:paraId="608D7810" w14:textId="77777777" w:rsidR="002356F7" w:rsidRDefault="00235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inion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949212"/>
      <w:docPartObj>
        <w:docPartGallery w:val="Page Numbers (Bottom of Page)"/>
        <w:docPartUnique/>
      </w:docPartObj>
    </w:sdtPr>
    <w:sdtEndPr/>
    <w:sdtContent>
      <w:sdt>
        <w:sdtPr>
          <w:id w:val="1728636285"/>
          <w:docPartObj>
            <w:docPartGallery w:val="Page Numbers (Top of Page)"/>
            <w:docPartUnique/>
          </w:docPartObj>
        </w:sdtPr>
        <w:sdtEndPr/>
        <w:sdtContent>
          <w:p w14:paraId="13288B01" w14:textId="07C6A7A8" w:rsidR="00BD3212" w:rsidRDefault="00BD32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0AEC73" w14:textId="77777777" w:rsidR="00D850CA" w:rsidRDefault="00D85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5D00" w14:textId="77777777" w:rsidR="002356F7" w:rsidRDefault="002356F7" w:rsidP="00146D37">
      <w:r>
        <w:separator/>
      </w:r>
    </w:p>
  </w:footnote>
  <w:footnote w:type="continuationSeparator" w:id="0">
    <w:p w14:paraId="1074D36A" w14:textId="77777777" w:rsidR="002356F7" w:rsidRDefault="002356F7" w:rsidP="00146D37">
      <w:r>
        <w:continuationSeparator/>
      </w:r>
    </w:p>
  </w:footnote>
  <w:footnote w:type="continuationNotice" w:id="1">
    <w:p w14:paraId="4D3BA9CF" w14:textId="77777777" w:rsidR="002356F7" w:rsidRDefault="00235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EC8" w14:textId="4ABBF921" w:rsidR="00F32D64" w:rsidRDefault="00F32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B7B"/>
    <w:multiLevelType w:val="hybridMultilevel"/>
    <w:tmpl w:val="113802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B72B5"/>
    <w:multiLevelType w:val="hybridMultilevel"/>
    <w:tmpl w:val="FF841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F5973"/>
    <w:multiLevelType w:val="hybridMultilevel"/>
    <w:tmpl w:val="AA74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161A8"/>
    <w:multiLevelType w:val="hybridMultilevel"/>
    <w:tmpl w:val="7474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07E11"/>
    <w:multiLevelType w:val="hybridMultilevel"/>
    <w:tmpl w:val="8E90A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E4667"/>
    <w:multiLevelType w:val="hybridMultilevel"/>
    <w:tmpl w:val="1D64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B67C0"/>
    <w:multiLevelType w:val="hybridMultilevel"/>
    <w:tmpl w:val="CCBE266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70667"/>
    <w:multiLevelType w:val="hybridMultilevel"/>
    <w:tmpl w:val="B67C5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904B1E"/>
    <w:multiLevelType w:val="hybridMultilevel"/>
    <w:tmpl w:val="E968D0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FFC2B65"/>
    <w:multiLevelType w:val="hybridMultilevel"/>
    <w:tmpl w:val="DA4E83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51E28D4"/>
    <w:multiLevelType w:val="hybridMultilevel"/>
    <w:tmpl w:val="02389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975D38"/>
    <w:multiLevelType w:val="hybridMultilevel"/>
    <w:tmpl w:val="6C5A40C2"/>
    <w:lvl w:ilvl="0" w:tplc="41DE7472">
      <w:start w:val="1"/>
      <w:numFmt w:val="decimal"/>
      <w:lvlText w:val="%1."/>
      <w:lvlJc w:val="left"/>
      <w:pPr>
        <w:ind w:left="360" w:hanging="360"/>
      </w:pPr>
      <w:rPr>
        <w:rFonts w:hint="default"/>
        <w:color w:val="00206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0F70FD"/>
    <w:multiLevelType w:val="hybridMultilevel"/>
    <w:tmpl w:val="DFDCA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6967CA"/>
    <w:multiLevelType w:val="hybridMultilevel"/>
    <w:tmpl w:val="F5B8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42614D"/>
    <w:multiLevelType w:val="hybridMultilevel"/>
    <w:tmpl w:val="CB6687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F262F"/>
    <w:multiLevelType w:val="hybridMultilevel"/>
    <w:tmpl w:val="14CA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01758"/>
    <w:multiLevelType w:val="hybridMultilevel"/>
    <w:tmpl w:val="A524D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6E5D8C"/>
    <w:multiLevelType w:val="hybridMultilevel"/>
    <w:tmpl w:val="50483336"/>
    <w:lvl w:ilvl="0" w:tplc="07B60FDE">
      <w:start w:val="1"/>
      <w:numFmt w:val="bullet"/>
      <w:lvlText w:val=""/>
      <w:lvlJc w:val="left"/>
      <w:pPr>
        <w:ind w:left="357" w:hanging="360"/>
      </w:pPr>
      <w:rPr>
        <w:rFonts w:ascii="Symbol" w:hAnsi="Symbol" w:hint="default"/>
      </w:rPr>
    </w:lvl>
    <w:lvl w:ilvl="1" w:tplc="FEC42C1A">
      <w:start w:val="1"/>
      <w:numFmt w:val="bullet"/>
      <w:lvlText w:val="o"/>
      <w:lvlJc w:val="left"/>
      <w:pPr>
        <w:ind w:left="1077" w:hanging="360"/>
      </w:pPr>
      <w:rPr>
        <w:rFonts w:ascii="Courier New" w:hAnsi="Courier New" w:cs="Times New Roman" w:hint="default"/>
      </w:rPr>
    </w:lvl>
    <w:lvl w:ilvl="2" w:tplc="4D701708">
      <w:start w:val="1"/>
      <w:numFmt w:val="bullet"/>
      <w:lvlText w:val=""/>
      <w:lvlJc w:val="left"/>
      <w:pPr>
        <w:ind w:left="1797" w:hanging="360"/>
      </w:pPr>
      <w:rPr>
        <w:rFonts w:ascii="Wingdings" w:hAnsi="Wingdings" w:hint="default"/>
      </w:rPr>
    </w:lvl>
    <w:lvl w:ilvl="3" w:tplc="FD1A73A4">
      <w:start w:val="1"/>
      <w:numFmt w:val="bullet"/>
      <w:lvlText w:val=""/>
      <w:lvlJc w:val="left"/>
      <w:pPr>
        <w:ind w:left="2517" w:hanging="360"/>
      </w:pPr>
      <w:rPr>
        <w:rFonts w:ascii="Symbol" w:hAnsi="Symbol" w:hint="default"/>
      </w:rPr>
    </w:lvl>
    <w:lvl w:ilvl="4" w:tplc="E0745B3C">
      <w:start w:val="1"/>
      <w:numFmt w:val="bullet"/>
      <w:lvlText w:val="o"/>
      <w:lvlJc w:val="left"/>
      <w:pPr>
        <w:ind w:left="3237" w:hanging="360"/>
      </w:pPr>
      <w:rPr>
        <w:rFonts w:ascii="Courier New" w:hAnsi="Courier New" w:cs="Times New Roman" w:hint="default"/>
      </w:rPr>
    </w:lvl>
    <w:lvl w:ilvl="5" w:tplc="A29E0A1A">
      <w:start w:val="1"/>
      <w:numFmt w:val="bullet"/>
      <w:lvlText w:val=""/>
      <w:lvlJc w:val="left"/>
      <w:pPr>
        <w:ind w:left="3957" w:hanging="360"/>
      </w:pPr>
      <w:rPr>
        <w:rFonts w:ascii="Wingdings" w:hAnsi="Wingdings" w:hint="default"/>
      </w:rPr>
    </w:lvl>
    <w:lvl w:ilvl="6" w:tplc="E384E818">
      <w:start w:val="1"/>
      <w:numFmt w:val="bullet"/>
      <w:lvlText w:val=""/>
      <w:lvlJc w:val="left"/>
      <w:pPr>
        <w:ind w:left="4677" w:hanging="360"/>
      </w:pPr>
      <w:rPr>
        <w:rFonts w:ascii="Symbol" w:hAnsi="Symbol" w:hint="default"/>
      </w:rPr>
    </w:lvl>
    <w:lvl w:ilvl="7" w:tplc="5EC29BBA">
      <w:start w:val="1"/>
      <w:numFmt w:val="bullet"/>
      <w:lvlText w:val="o"/>
      <w:lvlJc w:val="left"/>
      <w:pPr>
        <w:ind w:left="5397" w:hanging="360"/>
      </w:pPr>
      <w:rPr>
        <w:rFonts w:ascii="Courier New" w:hAnsi="Courier New" w:cs="Times New Roman" w:hint="default"/>
      </w:rPr>
    </w:lvl>
    <w:lvl w:ilvl="8" w:tplc="953247E6">
      <w:start w:val="1"/>
      <w:numFmt w:val="bullet"/>
      <w:lvlText w:val=""/>
      <w:lvlJc w:val="left"/>
      <w:pPr>
        <w:ind w:left="6117" w:hanging="360"/>
      </w:pPr>
      <w:rPr>
        <w:rFonts w:ascii="Wingdings" w:hAnsi="Wingdings" w:hint="default"/>
      </w:rPr>
    </w:lvl>
  </w:abstractNum>
  <w:num w:numId="1">
    <w:abstractNumId w:val="11"/>
  </w:num>
  <w:num w:numId="2">
    <w:abstractNumId w:val="15"/>
  </w:num>
  <w:num w:numId="3">
    <w:abstractNumId w:val="1"/>
  </w:num>
  <w:num w:numId="4">
    <w:abstractNumId w:val="6"/>
  </w:num>
  <w:num w:numId="5">
    <w:abstractNumId w:val="14"/>
  </w:num>
  <w:num w:numId="6">
    <w:abstractNumId w:val="0"/>
  </w:num>
  <w:num w:numId="7">
    <w:abstractNumId w:val="10"/>
  </w:num>
  <w:num w:numId="8">
    <w:abstractNumId w:val="16"/>
  </w:num>
  <w:num w:numId="9">
    <w:abstractNumId w:val="17"/>
  </w:num>
  <w:num w:numId="10">
    <w:abstractNumId w:val="7"/>
  </w:num>
  <w:num w:numId="11">
    <w:abstractNumId w:val="2"/>
  </w:num>
  <w:num w:numId="12">
    <w:abstractNumId w:val="12"/>
  </w:num>
  <w:num w:numId="13">
    <w:abstractNumId w:val="9"/>
  </w:num>
  <w:num w:numId="14">
    <w:abstractNumId w:val="13"/>
  </w:num>
  <w:num w:numId="15">
    <w:abstractNumId w:val="4"/>
  </w:num>
  <w:num w:numId="16">
    <w:abstractNumId w:val="5"/>
  </w:num>
  <w:num w:numId="17">
    <w:abstractNumId w:val="3"/>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C5"/>
    <w:rsid w:val="00000CF8"/>
    <w:rsid w:val="000010CA"/>
    <w:rsid w:val="00005308"/>
    <w:rsid w:val="00012341"/>
    <w:rsid w:val="00012C16"/>
    <w:rsid w:val="000136DC"/>
    <w:rsid w:val="000163AD"/>
    <w:rsid w:val="0001761B"/>
    <w:rsid w:val="000225BB"/>
    <w:rsid w:val="00022B7C"/>
    <w:rsid w:val="00027CAB"/>
    <w:rsid w:val="00030DF6"/>
    <w:rsid w:val="0003399B"/>
    <w:rsid w:val="00034A8B"/>
    <w:rsid w:val="000401BA"/>
    <w:rsid w:val="00040520"/>
    <w:rsid w:val="0004126D"/>
    <w:rsid w:val="00042AC8"/>
    <w:rsid w:val="00043340"/>
    <w:rsid w:val="000446E6"/>
    <w:rsid w:val="00044E13"/>
    <w:rsid w:val="00052695"/>
    <w:rsid w:val="00053176"/>
    <w:rsid w:val="000544C6"/>
    <w:rsid w:val="0006281A"/>
    <w:rsid w:val="00062988"/>
    <w:rsid w:val="00065F9B"/>
    <w:rsid w:val="00066766"/>
    <w:rsid w:val="0007262F"/>
    <w:rsid w:val="00072C58"/>
    <w:rsid w:val="00073AAF"/>
    <w:rsid w:val="000742B6"/>
    <w:rsid w:val="00074393"/>
    <w:rsid w:val="000763B2"/>
    <w:rsid w:val="00077DBA"/>
    <w:rsid w:val="00080CE1"/>
    <w:rsid w:val="00083050"/>
    <w:rsid w:val="00083122"/>
    <w:rsid w:val="00083C36"/>
    <w:rsid w:val="00084B87"/>
    <w:rsid w:val="0008519E"/>
    <w:rsid w:val="00085E63"/>
    <w:rsid w:val="00090223"/>
    <w:rsid w:val="00090577"/>
    <w:rsid w:val="00090EBD"/>
    <w:rsid w:val="00093FF3"/>
    <w:rsid w:val="00094F63"/>
    <w:rsid w:val="00096E53"/>
    <w:rsid w:val="000A4826"/>
    <w:rsid w:val="000A6F9B"/>
    <w:rsid w:val="000B0F7A"/>
    <w:rsid w:val="000B1EDC"/>
    <w:rsid w:val="000B411D"/>
    <w:rsid w:val="000B6A16"/>
    <w:rsid w:val="000C03EA"/>
    <w:rsid w:val="000C0CEC"/>
    <w:rsid w:val="000C12A9"/>
    <w:rsid w:val="000C5B7A"/>
    <w:rsid w:val="000C6745"/>
    <w:rsid w:val="000D002B"/>
    <w:rsid w:val="000D025B"/>
    <w:rsid w:val="000D06AC"/>
    <w:rsid w:val="000D17BD"/>
    <w:rsid w:val="000D332C"/>
    <w:rsid w:val="000E02C0"/>
    <w:rsid w:val="000E1FB9"/>
    <w:rsid w:val="000E30B3"/>
    <w:rsid w:val="000E35AD"/>
    <w:rsid w:val="000E3EBB"/>
    <w:rsid w:val="000E434B"/>
    <w:rsid w:val="000E4410"/>
    <w:rsid w:val="000E5CA4"/>
    <w:rsid w:val="000E7C81"/>
    <w:rsid w:val="000F012A"/>
    <w:rsid w:val="000F0257"/>
    <w:rsid w:val="000F081D"/>
    <w:rsid w:val="000F56E9"/>
    <w:rsid w:val="001034F9"/>
    <w:rsid w:val="0010390F"/>
    <w:rsid w:val="0011139D"/>
    <w:rsid w:val="00111C90"/>
    <w:rsid w:val="00111E7B"/>
    <w:rsid w:val="00112C42"/>
    <w:rsid w:val="001137D9"/>
    <w:rsid w:val="00117CBB"/>
    <w:rsid w:val="00120686"/>
    <w:rsid w:val="001214DE"/>
    <w:rsid w:val="00123832"/>
    <w:rsid w:val="001243EE"/>
    <w:rsid w:val="00125E89"/>
    <w:rsid w:val="0012650E"/>
    <w:rsid w:val="00126FFD"/>
    <w:rsid w:val="0013223C"/>
    <w:rsid w:val="00133BE0"/>
    <w:rsid w:val="00135070"/>
    <w:rsid w:val="00140C72"/>
    <w:rsid w:val="00144E0A"/>
    <w:rsid w:val="00146A7B"/>
    <w:rsid w:val="00146D37"/>
    <w:rsid w:val="0014706F"/>
    <w:rsid w:val="00147545"/>
    <w:rsid w:val="00147C37"/>
    <w:rsid w:val="00160711"/>
    <w:rsid w:val="00164AE0"/>
    <w:rsid w:val="00165AC5"/>
    <w:rsid w:val="001662BD"/>
    <w:rsid w:val="00166C7C"/>
    <w:rsid w:val="001672CD"/>
    <w:rsid w:val="00171BA4"/>
    <w:rsid w:val="0017523E"/>
    <w:rsid w:val="00180468"/>
    <w:rsid w:val="001827C8"/>
    <w:rsid w:val="001833DD"/>
    <w:rsid w:val="00192D8F"/>
    <w:rsid w:val="00196326"/>
    <w:rsid w:val="00197D99"/>
    <w:rsid w:val="001A57DE"/>
    <w:rsid w:val="001A5D60"/>
    <w:rsid w:val="001A7654"/>
    <w:rsid w:val="001B1DC9"/>
    <w:rsid w:val="001B406A"/>
    <w:rsid w:val="001C2932"/>
    <w:rsid w:val="001C40BE"/>
    <w:rsid w:val="001C4FB6"/>
    <w:rsid w:val="001C72C1"/>
    <w:rsid w:val="001D0E58"/>
    <w:rsid w:val="001D12A8"/>
    <w:rsid w:val="001E0DCE"/>
    <w:rsid w:val="001E102B"/>
    <w:rsid w:val="001E14F1"/>
    <w:rsid w:val="001E1C6E"/>
    <w:rsid w:val="001E40F8"/>
    <w:rsid w:val="001E7A10"/>
    <w:rsid w:val="001F090F"/>
    <w:rsid w:val="001F25F6"/>
    <w:rsid w:val="001F4A73"/>
    <w:rsid w:val="001F601B"/>
    <w:rsid w:val="001F63CB"/>
    <w:rsid w:val="001F63E4"/>
    <w:rsid w:val="00201C5A"/>
    <w:rsid w:val="0020301C"/>
    <w:rsid w:val="00207652"/>
    <w:rsid w:val="00210A16"/>
    <w:rsid w:val="00210FAF"/>
    <w:rsid w:val="00211964"/>
    <w:rsid w:val="00211A03"/>
    <w:rsid w:val="00212708"/>
    <w:rsid w:val="00212799"/>
    <w:rsid w:val="00212812"/>
    <w:rsid w:val="00214B2A"/>
    <w:rsid w:val="00214E42"/>
    <w:rsid w:val="00215489"/>
    <w:rsid w:val="00217D47"/>
    <w:rsid w:val="002205AD"/>
    <w:rsid w:val="00220A88"/>
    <w:rsid w:val="00225611"/>
    <w:rsid w:val="00227E88"/>
    <w:rsid w:val="002329CF"/>
    <w:rsid w:val="002330F9"/>
    <w:rsid w:val="002356F7"/>
    <w:rsid w:val="00241510"/>
    <w:rsid w:val="00241E6B"/>
    <w:rsid w:val="00242AFF"/>
    <w:rsid w:val="002437E1"/>
    <w:rsid w:val="002440E2"/>
    <w:rsid w:val="00244F3C"/>
    <w:rsid w:val="002451D4"/>
    <w:rsid w:val="00245633"/>
    <w:rsid w:val="0024758A"/>
    <w:rsid w:val="0025073B"/>
    <w:rsid w:val="00252CE3"/>
    <w:rsid w:val="00252E6F"/>
    <w:rsid w:val="0025325F"/>
    <w:rsid w:val="002533C9"/>
    <w:rsid w:val="002566B7"/>
    <w:rsid w:val="00262828"/>
    <w:rsid w:val="002630C7"/>
    <w:rsid w:val="00265CED"/>
    <w:rsid w:val="00265F74"/>
    <w:rsid w:val="002666C6"/>
    <w:rsid w:val="002675C5"/>
    <w:rsid w:val="00272DE8"/>
    <w:rsid w:val="0027625E"/>
    <w:rsid w:val="00277A5A"/>
    <w:rsid w:val="0028000D"/>
    <w:rsid w:val="0028034E"/>
    <w:rsid w:val="002803B2"/>
    <w:rsid w:val="002820AB"/>
    <w:rsid w:val="0028347B"/>
    <w:rsid w:val="00287F42"/>
    <w:rsid w:val="002914C0"/>
    <w:rsid w:val="00293DA1"/>
    <w:rsid w:val="00296374"/>
    <w:rsid w:val="00296F7F"/>
    <w:rsid w:val="00297AF9"/>
    <w:rsid w:val="002A073E"/>
    <w:rsid w:val="002A0B1E"/>
    <w:rsid w:val="002A4BAC"/>
    <w:rsid w:val="002A4DF7"/>
    <w:rsid w:val="002B24ED"/>
    <w:rsid w:val="002B40F8"/>
    <w:rsid w:val="002B5E07"/>
    <w:rsid w:val="002B788B"/>
    <w:rsid w:val="002C2140"/>
    <w:rsid w:val="002C67EC"/>
    <w:rsid w:val="002C784F"/>
    <w:rsid w:val="002C7B13"/>
    <w:rsid w:val="002D2BD8"/>
    <w:rsid w:val="002D359D"/>
    <w:rsid w:val="002D5EAC"/>
    <w:rsid w:val="002D67F4"/>
    <w:rsid w:val="002D706C"/>
    <w:rsid w:val="002E15A7"/>
    <w:rsid w:val="002E5A2F"/>
    <w:rsid w:val="002E5F0A"/>
    <w:rsid w:val="002E67D9"/>
    <w:rsid w:val="002F1800"/>
    <w:rsid w:val="002F221F"/>
    <w:rsid w:val="002F3023"/>
    <w:rsid w:val="002F352B"/>
    <w:rsid w:val="002F4748"/>
    <w:rsid w:val="002F55DC"/>
    <w:rsid w:val="002F66DB"/>
    <w:rsid w:val="002F7026"/>
    <w:rsid w:val="002F7F2B"/>
    <w:rsid w:val="00300D52"/>
    <w:rsid w:val="003020D6"/>
    <w:rsid w:val="00303612"/>
    <w:rsid w:val="00304EBE"/>
    <w:rsid w:val="00304FF5"/>
    <w:rsid w:val="003101D9"/>
    <w:rsid w:val="00311A46"/>
    <w:rsid w:val="0031275E"/>
    <w:rsid w:val="00313F5F"/>
    <w:rsid w:val="00315A2B"/>
    <w:rsid w:val="00316F22"/>
    <w:rsid w:val="00317EE6"/>
    <w:rsid w:val="003234E8"/>
    <w:rsid w:val="00325286"/>
    <w:rsid w:val="00326E4C"/>
    <w:rsid w:val="00331346"/>
    <w:rsid w:val="003320EB"/>
    <w:rsid w:val="00333AC2"/>
    <w:rsid w:val="003340F2"/>
    <w:rsid w:val="00334C9E"/>
    <w:rsid w:val="00335A39"/>
    <w:rsid w:val="003453B9"/>
    <w:rsid w:val="00354FDC"/>
    <w:rsid w:val="00360CB8"/>
    <w:rsid w:val="00361E20"/>
    <w:rsid w:val="00362C35"/>
    <w:rsid w:val="00364987"/>
    <w:rsid w:val="00364A05"/>
    <w:rsid w:val="00364F9F"/>
    <w:rsid w:val="003679DC"/>
    <w:rsid w:val="00367F03"/>
    <w:rsid w:val="0037019F"/>
    <w:rsid w:val="0037240F"/>
    <w:rsid w:val="003733C2"/>
    <w:rsid w:val="00374805"/>
    <w:rsid w:val="00376CAD"/>
    <w:rsid w:val="00380AA0"/>
    <w:rsid w:val="003822BA"/>
    <w:rsid w:val="00383844"/>
    <w:rsid w:val="00383CED"/>
    <w:rsid w:val="00384304"/>
    <w:rsid w:val="00384B01"/>
    <w:rsid w:val="003869C5"/>
    <w:rsid w:val="00391F67"/>
    <w:rsid w:val="0039291B"/>
    <w:rsid w:val="00393927"/>
    <w:rsid w:val="003945D7"/>
    <w:rsid w:val="00395994"/>
    <w:rsid w:val="0039615C"/>
    <w:rsid w:val="003975E0"/>
    <w:rsid w:val="003A0FE5"/>
    <w:rsid w:val="003A203F"/>
    <w:rsid w:val="003A3A27"/>
    <w:rsid w:val="003A3FD6"/>
    <w:rsid w:val="003A46BB"/>
    <w:rsid w:val="003A5047"/>
    <w:rsid w:val="003A7306"/>
    <w:rsid w:val="003A759A"/>
    <w:rsid w:val="003B0DA4"/>
    <w:rsid w:val="003B1031"/>
    <w:rsid w:val="003B1C37"/>
    <w:rsid w:val="003B2393"/>
    <w:rsid w:val="003B2FFB"/>
    <w:rsid w:val="003B3A3D"/>
    <w:rsid w:val="003C0132"/>
    <w:rsid w:val="003C0814"/>
    <w:rsid w:val="003C0F9C"/>
    <w:rsid w:val="003C333E"/>
    <w:rsid w:val="003C653B"/>
    <w:rsid w:val="003D1469"/>
    <w:rsid w:val="003D39D0"/>
    <w:rsid w:val="003D7AD9"/>
    <w:rsid w:val="003E2FDB"/>
    <w:rsid w:val="003E5D43"/>
    <w:rsid w:val="003F4282"/>
    <w:rsid w:val="003F4D37"/>
    <w:rsid w:val="003F55B4"/>
    <w:rsid w:val="003F68BF"/>
    <w:rsid w:val="003F6FA1"/>
    <w:rsid w:val="004006F1"/>
    <w:rsid w:val="004011B4"/>
    <w:rsid w:val="00401363"/>
    <w:rsid w:val="00401A4F"/>
    <w:rsid w:val="00404387"/>
    <w:rsid w:val="004052CF"/>
    <w:rsid w:val="00406AEA"/>
    <w:rsid w:val="00407B13"/>
    <w:rsid w:val="00407D8A"/>
    <w:rsid w:val="00407F73"/>
    <w:rsid w:val="00410D1F"/>
    <w:rsid w:val="00411C7F"/>
    <w:rsid w:val="00414DEF"/>
    <w:rsid w:val="00420F71"/>
    <w:rsid w:val="00422477"/>
    <w:rsid w:val="004272DB"/>
    <w:rsid w:val="00430654"/>
    <w:rsid w:val="004308DD"/>
    <w:rsid w:val="00435881"/>
    <w:rsid w:val="00436EA6"/>
    <w:rsid w:val="004403FC"/>
    <w:rsid w:val="0044234C"/>
    <w:rsid w:val="00445768"/>
    <w:rsid w:val="00446063"/>
    <w:rsid w:val="00453962"/>
    <w:rsid w:val="00453F08"/>
    <w:rsid w:val="00454456"/>
    <w:rsid w:val="004544FA"/>
    <w:rsid w:val="00454E10"/>
    <w:rsid w:val="00454F54"/>
    <w:rsid w:val="00455E37"/>
    <w:rsid w:val="004609E2"/>
    <w:rsid w:val="0046438A"/>
    <w:rsid w:val="004648E9"/>
    <w:rsid w:val="00473BFA"/>
    <w:rsid w:val="00474F96"/>
    <w:rsid w:val="00477048"/>
    <w:rsid w:val="0047705E"/>
    <w:rsid w:val="00480FD3"/>
    <w:rsid w:val="004818EF"/>
    <w:rsid w:val="00482129"/>
    <w:rsid w:val="00484C4A"/>
    <w:rsid w:val="004870B1"/>
    <w:rsid w:val="004940D5"/>
    <w:rsid w:val="004965B8"/>
    <w:rsid w:val="00497110"/>
    <w:rsid w:val="00497805"/>
    <w:rsid w:val="004A0A00"/>
    <w:rsid w:val="004A2551"/>
    <w:rsid w:val="004A3D77"/>
    <w:rsid w:val="004A3ED2"/>
    <w:rsid w:val="004A62B7"/>
    <w:rsid w:val="004A64AD"/>
    <w:rsid w:val="004B0335"/>
    <w:rsid w:val="004B0364"/>
    <w:rsid w:val="004B1BE0"/>
    <w:rsid w:val="004B4117"/>
    <w:rsid w:val="004B56B6"/>
    <w:rsid w:val="004B66F0"/>
    <w:rsid w:val="004B7CD2"/>
    <w:rsid w:val="004C4E16"/>
    <w:rsid w:val="004C5ED1"/>
    <w:rsid w:val="004C7F0C"/>
    <w:rsid w:val="004D0129"/>
    <w:rsid w:val="004D0E88"/>
    <w:rsid w:val="004D0F8E"/>
    <w:rsid w:val="004D2FF9"/>
    <w:rsid w:val="004D387D"/>
    <w:rsid w:val="004D4232"/>
    <w:rsid w:val="004D632E"/>
    <w:rsid w:val="004E3020"/>
    <w:rsid w:val="004E56A2"/>
    <w:rsid w:val="004E5E54"/>
    <w:rsid w:val="004E7B5C"/>
    <w:rsid w:val="004F06A8"/>
    <w:rsid w:val="004F168E"/>
    <w:rsid w:val="004F3CEF"/>
    <w:rsid w:val="004F5790"/>
    <w:rsid w:val="004F6A28"/>
    <w:rsid w:val="004F7693"/>
    <w:rsid w:val="00500967"/>
    <w:rsid w:val="00500E23"/>
    <w:rsid w:val="00505BF8"/>
    <w:rsid w:val="005063AC"/>
    <w:rsid w:val="005101B3"/>
    <w:rsid w:val="00510D1B"/>
    <w:rsid w:val="005119C9"/>
    <w:rsid w:val="005123EB"/>
    <w:rsid w:val="00512B15"/>
    <w:rsid w:val="00513E98"/>
    <w:rsid w:val="00514C01"/>
    <w:rsid w:val="00514D86"/>
    <w:rsid w:val="005159ED"/>
    <w:rsid w:val="0051665B"/>
    <w:rsid w:val="00520393"/>
    <w:rsid w:val="00520411"/>
    <w:rsid w:val="00526A2C"/>
    <w:rsid w:val="00526DC3"/>
    <w:rsid w:val="0052705F"/>
    <w:rsid w:val="00530FAC"/>
    <w:rsid w:val="00531DE3"/>
    <w:rsid w:val="005320B1"/>
    <w:rsid w:val="00541150"/>
    <w:rsid w:val="005427FA"/>
    <w:rsid w:val="00544985"/>
    <w:rsid w:val="00550E7E"/>
    <w:rsid w:val="00554DD4"/>
    <w:rsid w:val="00557D6E"/>
    <w:rsid w:val="00560A57"/>
    <w:rsid w:val="00565F7C"/>
    <w:rsid w:val="00566204"/>
    <w:rsid w:val="00573F97"/>
    <w:rsid w:val="00576B16"/>
    <w:rsid w:val="005777B5"/>
    <w:rsid w:val="0058210E"/>
    <w:rsid w:val="00586259"/>
    <w:rsid w:val="00587F93"/>
    <w:rsid w:val="00591A3F"/>
    <w:rsid w:val="00593616"/>
    <w:rsid w:val="00595F45"/>
    <w:rsid w:val="0059758E"/>
    <w:rsid w:val="005A28BB"/>
    <w:rsid w:val="005A77DE"/>
    <w:rsid w:val="005B098F"/>
    <w:rsid w:val="005B23E1"/>
    <w:rsid w:val="005B271E"/>
    <w:rsid w:val="005B34F7"/>
    <w:rsid w:val="005B6D76"/>
    <w:rsid w:val="005C00C0"/>
    <w:rsid w:val="005C0DD9"/>
    <w:rsid w:val="005C1481"/>
    <w:rsid w:val="005C568D"/>
    <w:rsid w:val="005D1A70"/>
    <w:rsid w:val="005D1DB1"/>
    <w:rsid w:val="005D3D41"/>
    <w:rsid w:val="005D42FF"/>
    <w:rsid w:val="005D5EDB"/>
    <w:rsid w:val="005E1391"/>
    <w:rsid w:val="005F0540"/>
    <w:rsid w:val="005F3F9F"/>
    <w:rsid w:val="005F459C"/>
    <w:rsid w:val="006005DD"/>
    <w:rsid w:val="006048EE"/>
    <w:rsid w:val="00610C4C"/>
    <w:rsid w:val="00611BCD"/>
    <w:rsid w:val="00612084"/>
    <w:rsid w:val="006141AF"/>
    <w:rsid w:val="00621C27"/>
    <w:rsid w:val="00630412"/>
    <w:rsid w:val="00631336"/>
    <w:rsid w:val="00631E1A"/>
    <w:rsid w:val="006346E4"/>
    <w:rsid w:val="00637863"/>
    <w:rsid w:val="006407A5"/>
    <w:rsid w:val="00640B6F"/>
    <w:rsid w:val="00641CC2"/>
    <w:rsid w:val="006434FF"/>
    <w:rsid w:val="00645B58"/>
    <w:rsid w:val="00646D9C"/>
    <w:rsid w:val="006471C4"/>
    <w:rsid w:val="006472DF"/>
    <w:rsid w:val="006505EC"/>
    <w:rsid w:val="00650A26"/>
    <w:rsid w:val="00652359"/>
    <w:rsid w:val="006536A2"/>
    <w:rsid w:val="00654C14"/>
    <w:rsid w:val="00655898"/>
    <w:rsid w:val="00655EBE"/>
    <w:rsid w:val="0065659F"/>
    <w:rsid w:val="006573C2"/>
    <w:rsid w:val="00662DCB"/>
    <w:rsid w:val="00665AE7"/>
    <w:rsid w:val="00665B0D"/>
    <w:rsid w:val="006701F5"/>
    <w:rsid w:val="00682E51"/>
    <w:rsid w:val="00684B5C"/>
    <w:rsid w:val="00685155"/>
    <w:rsid w:val="006869BA"/>
    <w:rsid w:val="0069027B"/>
    <w:rsid w:val="0069452E"/>
    <w:rsid w:val="00696262"/>
    <w:rsid w:val="0069651B"/>
    <w:rsid w:val="00696A7D"/>
    <w:rsid w:val="0069719E"/>
    <w:rsid w:val="00697346"/>
    <w:rsid w:val="006A015F"/>
    <w:rsid w:val="006A0C21"/>
    <w:rsid w:val="006A4D78"/>
    <w:rsid w:val="006A6B96"/>
    <w:rsid w:val="006B3D35"/>
    <w:rsid w:val="006B614C"/>
    <w:rsid w:val="006C0A30"/>
    <w:rsid w:val="006C0FE7"/>
    <w:rsid w:val="006C30EC"/>
    <w:rsid w:val="006C4953"/>
    <w:rsid w:val="006C5A5F"/>
    <w:rsid w:val="006C73F4"/>
    <w:rsid w:val="006C798C"/>
    <w:rsid w:val="006D0636"/>
    <w:rsid w:val="006D6B05"/>
    <w:rsid w:val="006E174F"/>
    <w:rsid w:val="006E2F9D"/>
    <w:rsid w:val="006E3B8E"/>
    <w:rsid w:val="006E661B"/>
    <w:rsid w:val="006E750E"/>
    <w:rsid w:val="006E7A40"/>
    <w:rsid w:val="006F4361"/>
    <w:rsid w:val="0070766E"/>
    <w:rsid w:val="00710162"/>
    <w:rsid w:val="007117A4"/>
    <w:rsid w:val="00711A91"/>
    <w:rsid w:val="00712FA2"/>
    <w:rsid w:val="007145E2"/>
    <w:rsid w:val="00716573"/>
    <w:rsid w:val="007170CC"/>
    <w:rsid w:val="00720BEA"/>
    <w:rsid w:val="00721062"/>
    <w:rsid w:val="00722773"/>
    <w:rsid w:val="00723678"/>
    <w:rsid w:val="00724AAB"/>
    <w:rsid w:val="007303B3"/>
    <w:rsid w:val="007305D2"/>
    <w:rsid w:val="00732705"/>
    <w:rsid w:val="00733726"/>
    <w:rsid w:val="007339D1"/>
    <w:rsid w:val="00734B3C"/>
    <w:rsid w:val="00740B7A"/>
    <w:rsid w:val="00742D71"/>
    <w:rsid w:val="00744A24"/>
    <w:rsid w:val="00745D36"/>
    <w:rsid w:val="00747452"/>
    <w:rsid w:val="0075070C"/>
    <w:rsid w:val="00751E4F"/>
    <w:rsid w:val="00752F06"/>
    <w:rsid w:val="00755E5A"/>
    <w:rsid w:val="0075662E"/>
    <w:rsid w:val="00757C4A"/>
    <w:rsid w:val="00760D7A"/>
    <w:rsid w:val="00761629"/>
    <w:rsid w:val="00764166"/>
    <w:rsid w:val="00765C53"/>
    <w:rsid w:val="007700AB"/>
    <w:rsid w:val="00775C68"/>
    <w:rsid w:val="00775C84"/>
    <w:rsid w:val="007760B3"/>
    <w:rsid w:val="007765CB"/>
    <w:rsid w:val="007773DC"/>
    <w:rsid w:val="00777B1A"/>
    <w:rsid w:val="007843DD"/>
    <w:rsid w:val="007919F9"/>
    <w:rsid w:val="00791D1D"/>
    <w:rsid w:val="00793BE9"/>
    <w:rsid w:val="0079745F"/>
    <w:rsid w:val="007A13BA"/>
    <w:rsid w:val="007A235A"/>
    <w:rsid w:val="007A2DCB"/>
    <w:rsid w:val="007A7C89"/>
    <w:rsid w:val="007B0B87"/>
    <w:rsid w:val="007B241F"/>
    <w:rsid w:val="007B3FB2"/>
    <w:rsid w:val="007B5DA7"/>
    <w:rsid w:val="007B75F9"/>
    <w:rsid w:val="007B7A9A"/>
    <w:rsid w:val="007C2328"/>
    <w:rsid w:val="007C42F9"/>
    <w:rsid w:val="007C4E36"/>
    <w:rsid w:val="007C5DA6"/>
    <w:rsid w:val="007C67E5"/>
    <w:rsid w:val="007C73B7"/>
    <w:rsid w:val="007C77ED"/>
    <w:rsid w:val="007D0D57"/>
    <w:rsid w:val="007D1735"/>
    <w:rsid w:val="007D1C22"/>
    <w:rsid w:val="007D2F01"/>
    <w:rsid w:val="007E00CB"/>
    <w:rsid w:val="007E2287"/>
    <w:rsid w:val="007E713D"/>
    <w:rsid w:val="007F763C"/>
    <w:rsid w:val="00801ABD"/>
    <w:rsid w:val="008105D5"/>
    <w:rsid w:val="00810DEB"/>
    <w:rsid w:val="00812CD6"/>
    <w:rsid w:val="008132E0"/>
    <w:rsid w:val="008135F2"/>
    <w:rsid w:val="008175E1"/>
    <w:rsid w:val="0082161E"/>
    <w:rsid w:val="0082710B"/>
    <w:rsid w:val="008279B8"/>
    <w:rsid w:val="00827A9D"/>
    <w:rsid w:val="00827BA5"/>
    <w:rsid w:val="008308F6"/>
    <w:rsid w:val="00831883"/>
    <w:rsid w:val="00831A2C"/>
    <w:rsid w:val="00831A2E"/>
    <w:rsid w:val="00841622"/>
    <w:rsid w:val="008437C5"/>
    <w:rsid w:val="008455A1"/>
    <w:rsid w:val="00847A9D"/>
    <w:rsid w:val="00850A47"/>
    <w:rsid w:val="00850E22"/>
    <w:rsid w:val="008516D4"/>
    <w:rsid w:val="00851BEF"/>
    <w:rsid w:val="00854FC2"/>
    <w:rsid w:val="008567C9"/>
    <w:rsid w:val="008571A2"/>
    <w:rsid w:val="0085756E"/>
    <w:rsid w:val="008610AE"/>
    <w:rsid w:val="0086342D"/>
    <w:rsid w:val="008669BB"/>
    <w:rsid w:val="008671B0"/>
    <w:rsid w:val="00872DF2"/>
    <w:rsid w:val="00874295"/>
    <w:rsid w:val="00875B49"/>
    <w:rsid w:val="00877246"/>
    <w:rsid w:val="008807AD"/>
    <w:rsid w:val="00880CD5"/>
    <w:rsid w:val="0088232F"/>
    <w:rsid w:val="00883BE9"/>
    <w:rsid w:val="00886629"/>
    <w:rsid w:val="008878B3"/>
    <w:rsid w:val="00887FB0"/>
    <w:rsid w:val="00890D1F"/>
    <w:rsid w:val="00893321"/>
    <w:rsid w:val="00895542"/>
    <w:rsid w:val="008A0743"/>
    <w:rsid w:val="008A13EB"/>
    <w:rsid w:val="008A2AC8"/>
    <w:rsid w:val="008B1061"/>
    <w:rsid w:val="008B37E1"/>
    <w:rsid w:val="008B57E5"/>
    <w:rsid w:val="008B62E3"/>
    <w:rsid w:val="008C1F5E"/>
    <w:rsid w:val="008C2874"/>
    <w:rsid w:val="008C455E"/>
    <w:rsid w:val="008C4AD3"/>
    <w:rsid w:val="008C6189"/>
    <w:rsid w:val="008D0B5B"/>
    <w:rsid w:val="008D1426"/>
    <w:rsid w:val="008D4E8E"/>
    <w:rsid w:val="008D4F07"/>
    <w:rsid w:val="008D4F9B"/>
    <w:rsid w:val="008D5200"/>
    <w:rsid w:val="008D6AF8"/>
    <w:rsid w:val="008D6BB4"/>
    <w:rsid w:val="008E2AB3"/>
    <w:rsid w:val="008E505B"/>
    <w:rsid w:val="008E527C"/>
    <w:rsid w:val="008F158A"/>
    <w:rsid w:val="008F57F8"/>
    <w:rsid w:val="008F7776"/>
    <w:rsid w:val="00901BF6"/>
    <w:rsid w:val="0090295B"/>
    <w:rsid w:val="00904B53"/>
    <w:rsid w:val="00906185"/>
    <w:rsid w:val="00906634"/>
    <w:rsid w:val="009100AB"/>
    <w:rsid w:val="00911806"/>
    <w:rsid w:val="00912447"/>
    <w:rsid w:val="00913208"/>
    <w:rsid w:val="0091361C"/>
    <w:rsid w:val="009152C7"/>
    <w:rsid w:val="0092049F"/>
    <w:rsid w:val="009221E5"/>
    <w:rsid w:val="009239B2"/>
    <w:rsid w:val="00924EFC"/>
    <w:rsid w:val="009266F8"/>
    <w:rsid w:val="00930566"/>
    <w:rsid w:val="00930AE6"/>
    <w:rsid w:val="0093127C"/>
    <w:rsid w:val="0093387E"/>
    <w:rsid w:val="009413AB"/>
    <w:rsid w:val="009423A7"/>
    <w:rsid w:val="00945FA6"/>
    <w:rsid w:val="00946A84"/>
    <w:rsid w:val="009504EB"/>
    <w:rsid w:val="00950A08"/>
    <w:rsid w:val="00951947"/>
    <w:rsid w:val="00951B64"/>
    <w:rsid w:val="00953A3C"/>
    <w:rsid w:val="00953D44"/>
    <w:rsid w:val="00957815"/>
    <w:rsid w:val="0096159A"/>
    <w:rsid w:val="00962872"/>
    <w:rsid w:val="00962CCE"/>
    <w:rsid w:val="00963106"/>
    <w:rsid w:val="00965476"/>
    <w:rsid w:val="0096672A"/>
    <w:rsid w:val="009722DE"/>
    <w:rsid w:val="0097412B"/>
    <w:rsid w:val="00974BDE"/>
    <w:rsid w:val="00981BDF"/>
    <w:rsid w:val="00983243"/>
    <w:rsid w:val="00990181"/>
    <w:rsid w:val="00990CBD"/>
    <w:rsid w:val="00994DE4"/>
    <w:rsid w:val="0099580D"/>
    <w:rsid w:val="00996A70"/>
    <w:rsid w:val="00997222"/>
    <w:rsid w:val="00997692"/>
    <w:rsid w:val="009A058A"/>
    <w:rsid w:val="009A0F6A"/>
    <w:rsid w:val="009A2960"/>
    <w:rsid w:val="009A39B2"/>
    <w:rsid w:val="009A5AE2"/>
    <w:rsid w:val="009A7FEA"/>
    <w:rsid w:val="009B3AC9"/>
    <w:rsid w:val="009B6C33"/>
    <w:rsid w:val="009C0555"/>
    <w:rsid w:val="009C1F93"/>
    <w:rsid w:val="009C4406"/>
    <w:rsid w:val="009C6F59"/>
    <w:rsid w:val="009C78E8"/>
    <w:rsid w:val="009D0155"/>
    <w:rsid w:val="009D1039"/>
    <w:rsid w:val="009D2FD0"/>
    <w:rsid w:val="009E12F9"/>
    <w:rsid w:val="009E3EDD"/>
    <w:rsid w:val="009E4C65"/>
    <w:rsid w:val="009E4DF7"/>
    <w:rsid w:val="009E5481"/>
    <w:rsid w:val="009E6BF1"/>
    <w:rsid w:val="009F0CAF"/>
    <w:rsid w:val="009F16A9"/>
    <w:rsid w:val="009F2934"/>
    <w:rsid w:val="009F52B9"/>
    <w:rsid w:val="009F5B2C"/>
    <w:rsid w:val="009F7013"/>
    <w:rsid w:val="00A05067"/>
    <w:rsid w:val="00A0527B"/>
    <w:rsid w:val="00A069D7"/>
    <w:rsid w:val="00A07326"/>
    <w:rsid w:val="00A125BF"/>
    <w:rsid w:val="00A20194"/>
    <w:rsid w:val="00A211DF"/>
    <w:rsid w:val="00A23C44"/>
    <w:rsid w:val="00A23F8A"/>
    <w:rsid w:val="00A24EB9"/>
    <w:rsid w:val="00A268A3"/>
    <w:rsid w:val="00A316F9"/>
    <w:rsid w:val="00A33FCD"/>
    <w:rsid w:val="00A3568C"/>
    <w:rsid w:val="00A4445B"/>
    <w:rsid w:val="00A44DE2"/>
    <w:rsid w:val="00A475F9"/>
    <w:rsid w:val="00A50B2F"/>
    <w:rsid w:val="00A516F6"/>
    <w:rsid w:val="00A55854"/>
    <w:rsid w:val="00A55BF3"/>
    <w:rsid w:val="00A55F77"/>
    <w:rsid w:val="00A57E30"/>
    <w:rsid w:val="00A63199"/>
    <w:rsid w:val="00A6348B"/>
    <w:rsid w:val="00A643B6"/>
    <w:rsid w:val="00A66A13"/>
    <w:rsid w:val="00A71865"/>
    <w:rsid w:val="00A7287C"/>
    <w:rsid w:val="00A80711"/>
    <w:rsid w:val="00A821DD"/>
    <w:rsid w:val="00A85640"/>
    <w:rsid w:val="00A86D9C"/>
    <w:rsid w:val="00A900E8"/>
    <w:rsid w:val="00AA3218"/>
    <w:rsid w:val="00AA41F2"/>
    <w:rsid w:val="00AB2468"/>
    <w:rsid w:val="00AB2FA9"/>
    <w:rsid w:val="00AB5728"/>
    <w:rsid w:val="00AB71B5"/>
    <w:rsid w:val="00AC2EB2"/>
    <w:rsid w:val="00AC57CB"/>
    <w:rsid w:val="00AD0733"/>
    <w:rsid w:val="00AD10C6"/>
    <w:rsid w:val="00AD3607"/>
    <w:rsid w:val="00AE08F3"/>
    <w:rsid w:val="00AE0D9B"/>
    <w:rsid w:val="00AE4E20"/>
    <w:rsid w:val="00AF13EF"/>
    <w:rsid w:val="00AF2903"/>
    <w:rsid w:val="00AF2D72"/>
    <w:rsid w:val="00AF3615"/>
    <w:rsid w:val="00AF3E30"/>
    <w:rsid w:val="00AF3FBE"/>
    <w:rsid w:val="00AF4950"/>
    <w:rsid w:val="00AF6302"/>
    <w:rsid w:val="00B008A5"/>
    <w:rsid w:val="00B00970"/>
    <w:rsid w:val="00B01012"/>
    <w:rsid w:val="00B03D77"/>
    <w:rsid w:val="00B0529E"/>
    <w:rsid w:val="00B07E8B"/>
    <w:rsid w:val="00B11359"/>
    <w:rsid w:val="00B125EB"/>
    <w:rsid w:val="00B12AD7"/>
    <w:rsid w:val="00B14EE3"/>
    <w:rsid w:val="00B15306"/>
    <w:rsid w:val="00B157F0"/>
    <w:rsid w:val="00B15F65"/>
    <w:rsid w:val="00B1624C"/>
    <w:rsid w:val="00B165A6"/>
    <w:rsid w:val="00B1718F"/>
    <w:rsid w:val="00B17D07"/>
    <w:rsid w:val="00B20A2D"/>
    <w:rsid w:val="00B331A9"/>
    <w:rsid w:val="00B331EA"/>
    <w:rsid w:val="00B41BB3"/>
    <w:rsid w:val="00B4395A"/>
    <w:rsid w:val="00B43EDF"/>
    <w:rsid w:val="00B43FCE"/>
    <w:rsid w:val="00B477E9"/>
    <w:rsid w:val="00B53831"/>
    <w:rsid w:val="00B55F1F"/>
    <w:rsid w:val="00B61F10"/>
    <w:rsid w:val="00B6299A"/>
    <w:rsid w:val="00B6425C"/>
    <w:rsid w:val="00B65F1E"/>
    <w:rsid w:val="00B715A0"/>
    <w:rsid w:val="00B71FB6"/>
    <w:rsid w:val="00B74AF0"/>
    <w:rsid w:val="00B74FED"/>
    <w:rsid w:val="00B75FBE"/>
    <w:rsid w:val="00B7771E"/>
    <w:rsid w:val="00B806BC"/>
    <w:rsid w:val="00B85380"/>
    <w:rsid w:val="00B859E7"/>
    <w:rsid w:val="00B863C3"/>
    <w:rsid w:val="00B87B0F"/>
    <w:rsid w:val="00B9083A"/>
    <w:rsid w:val="00B921DC"/>
    <w:rsid w:val="00BA0390"/>
    <w:rsid w:val="00BA09A1"/>
    <w:rsid w:val="00BA0B2A"/>
    <w:rsid w:val="00BA17E5"/>
    <w:rsid w:val="00BA4460"/>
    <w:rsid w:val="00BA63AA"/>
    <w:rsid w:val="00BB2726"/>
    <w:rsid w:val="00BC2E1C"/>
    <w:rsid w:val="00BC4B28"/>
    <w:rsid w:val="00BC6796"/>
    <w:rsid w:val="00BD10D2"/>
    <w:rsid w:val="00BD2692"/>
    <w:rsid w:val="00BD26E2"/>
    <w:rsid w:val="00BD3212"/>
    <w:rsid w:val="00BD36B5"/>
    <w:rsid w:val="00BD40CD"/>
    <w:rsid w:val="00BD40CF"/>
    <w:rsid w:val="00BD428C"/>
    <w:rsid w:val="00BD4375"/>
    <w:rsid w:val="00BD4E5E"/>
    <w:rsid w:val="00BD5C96"/>
    <w:rsid w:val="00BD6E6D"/>
    <w:rsid w:val="00BD71FD"/>
    <w:rsid w:val="00BE470A"/>
    <w:rsid w:val="00BE489F"/>
    <w:rsid w:val="00C005D5"/>
    <w:rsid w:val="00C025F2"/>
    <w:rsid w:val="00C032EE"/>
    <w:rsid w:val="00C048BE"/>
    <w:rsid w:val="00C07C93"/>
    <w:rsid w:val="00C11E9D"/>
    <w:rsid w:val="00C1226E"/>
    <w:rsid w:val="00C14F1E"/>
    <w:rsid w:val="00C1799B"/>
    <w:rsid w:val="00C21023"/>
    <w:rsid w:val="00C23117"/>
    <w:rsid w:val="00C23FC3"/>
    <w:rsid w:val="00C2624A"/>
    <w:rsid w:val="00C33617"/>
    <w:rsid w:val="00C338D4"/>
    <w:rsid w:val="00C33BD0"/>
    <w:rsid w:val="00C34854"/>
    <w:rsid w:val="00C40548"/>
    <w:rsid w:val="00C40856"/>
    <w:rsid w:val="00C41F33"/>
    <w:rsid w:val="00C50532"/>
    <w:rsid w:val="00C5367D"/>
    <w:rsid w:val="00C53A20"/>
    <w:rsid w:val="00C60569"/>
    <w:rsid w:val="00C63E22"/>
    <w:rsid w:val="00C66663"/>
    <w:rsid w:val="00C66BA7"/>
    <w:rsid w:val="00C72914"/>
    <w:rsid w:val="00C750E4"/>
    <w:rsid w:val="00C8013D"/>
    <w:rsid w:val="00C83647"/>
    <w:rsid w:val="00C8380E"/>
    <w:rsid w:val="00C8399D"/>
    <w:rsid w:val="00C841FB"/>
    <w:rsid w:val="00C8482F"/>
    <w:rsid w:val="00C8508C"/>
    <w:rsid w:val="00C919AC"/>
    <w:rsid w:val="00C9364C"/>
    <w:rsid w:val="00C954F8"/>
    <w:rsid w:val="00C95C2F"/>
    <w:rsid w:val="00C96D24"/>
    <w:rsid w:val="00CA527F"/>
    <w:rsid w:val="00CA59A7"/>
    <w:rsid w:val="00CA720C"/>
    <w:rsid w:val="00CA7845"/>
    <w:rsid w:val="00CB01EF"/>
    <w:rsid w:val="00CB1C1E"/>
    <w:rsid w:val="00CB5562"/>
    <w:rsid w:val="00CC25BC"/>
    <w:rsid w:val="00CC6B3A"/>
    <w:rsid w:val="00CD110A"/>
    <w:rsid w:val="00CD17C2"/>
    <w:rsid w:val="00CD2EB0"/>
    <w:rsid w:val="00CD5015"/>
    <w:rsid w:val="00CE037F"/>
    <w:rsid w:val="00CE12A5"/>
    <w:rsid w:val="00CE4893"/>
    <w:rsid w:val="00CE49D5"/>
    <w:rsid w:val="00CE5F92"/>
    <w:rsid w:val="00CF03FA"/>
    <w:rsid w:val="00CF079E"/>
    <w:rsid w:val="00CF0DD6"/>
    <w:rsid w:val="00CF301B"/>
    <w:rsid w:val="00CF4037"/>
    <w:rsid w:val="00CF4E80"/>
    <w:rsid w:val="00CF4EBC"/>
    <w:rsid w:val="00CF663F"/>
    <w:rsid w:val="00D0072B"/>
    <w:rsid w:val="00D03136"/>
    <w:rsid w:val="00D064CB"/>
    <w:rsid w:val="00D10DE9"/>
    <w:rsid w:val="00D125F4"/>
    <w:rsid w:val="00D12889"/>
    <w:rsid w:val="00D12F0E"/>
    <w:rsid w:val="00D12FA9"/>
    <w:rsid w:val="00D1406E"/>
    <w:rsid w:val="00D143CF"/>
    <w:rsid w:val="00D1478A"/>
    <w:rsid w:val="00D15DAB"/>
    <w:rsid w:val="00D1757E"/>
    <w:rsid w:val="00D2286A"/>
    <w:rsid w:val="00D22CAA"/>
    <w:rsid w:val="00D232F4"/>
    <w:rsid w:val="00D30432"/>
    <w:rsid w:val="00D316F3"/>
    <w:rsid w:val="00D3233A"/>
    <w:rsid w:val="00D3454C"/>
    <w:rsid w:val="00D46F12"/>
    <w:rsid w:val="00D5263C"/>
    <w:rsid w:val="00D52B97"/>
    <w:rsid w:val="00D53221"/>
    <w:rsid w:val="00D5387D"/>
    <w:rsid w:val="00D55D7D"/>
    <w:rsid w:val="00D56D2C"/>
    <w:rsid w:val="00D60D32"/>
    <w:rsid w:val="00D62F74"/>
    <w:rsid w:val="00D64639"/>
    <w:rsid w:val="00D66B40"/>
    <w:rsid w:val="00D705A6"/>
    <w:rsid w:val="00D72A65"/>
    <w:rsid w:val="00D7401B"/>
    <w:rsid w:val="00D77C7A"/>
    <w:rsid w:val="00D850CA"/>
    <w:rsid w:val="00D851ED"/>
    <w:rsid w:val="00D86322"/>
    <w:rsid w:val="00D8665E"/>
    <w:rsid w:val="00D8726D"/>
    <w:rsid w:val="00D93A22"/>
    <w:rsid w:val="00D964AF"/>
    <w:rsid w:val="00DA11CB"/>
    <w:rsid w:val="00DA46C4"/>
    <w:rsid w:val="00DA478D"/>
    <w:rsid w:val="00DB043C"/>
    <w:rsid w:val="00DB0D8D"/>
    <w:rsid w:val="00DB116F"/>
    <w:rsid w:val="00DB301D"/>
    <w:rsid w:val="00DB4F2B"/>
    <w:rsid w:val="00DB5DF8"/>
    <w:rsid w:val="00DB7CF3"/>
    <w:rsid w:val="00DC310E"/>
    <w:rsid w:val="00DC3F34"/>
    <w:rsid w:val="00DC4598"/>
    <w:rsid w:val="00DC49C3"/>
    <w:rsid w:val="00DC5FCE"/>
    <w:rsid w:val="00DC7577"/>
    <w:rsid w:val="00DD1547"/>
    <w:rsid w:val="00DD285A"/>
    <w:rsid w:val="00DD2A1A"/>
    <w:rsid w:val="00DD3081"/>
    <w:rsid w:val="00DD3B59"/>
    <w:rsid w:val="00DD3E46"/>
    <w:rsid w:val="00DD4E03"/>
    <w:rsid w:val="00DD5EB7"/>
    <w:rsid w:val="00DD7BA8"/>
    <w:rsid w:val="00DE1D56"/>
    <w:rsid w:val="00DE2CC8"/>
    <w:rsid w:val="00DE494B"/>
    <w:rsid w:val="00DE7AF1"/>
    <w:rsid w:val="00DF1B37"/>
    <w:rsid w:val="00DF1EEF"/>
    <w:rsid w:val="00DF258F"/>
    <w:rsid w:val="00DF7BF6"/>
    <w:rsid w:val="00E0112F"/>
    <w:rsid w:val="00E02860"/>
    <w:rsid w:val="00E1712F"/>
    <w:rsid w:val="00E21F28"/>
    <w:rsid w:val="00E22E4E"/>
    <w:rsid w:val="00E25472"/>
    <w:rsid w:val="00E2674B"/>
    <w:rsid w:val="00E305F7"/>
    <w:rsid w:val="00E30C30"/>
    <w:rsid w:val="00E32643"/>
    <w:rsid w:val="00E36543"/>
    <w:rsid w:val="00E36E7E"/>
    <w:rsid w:val="00E37815"/>
    <w:rsid w:val="00E37EC8"/>
    <w:rsid w:val="00E429D1"/>
    <w:rsid w:val="00E4655B"/>
    <w:rsid w:val="00E51272"/>
    <w:rsid w:val="00E51435"/>
    <w:rsid w:val="00E52743"/>
    <w:rsid w:val="00E52DF6"/>
    <w:rsid w:val="00E533E5"/>
    <w:rsid w:val="00E53632"/>
    <w:rsid w:val="00E54FFC"/>
    <w:rsid w:val="00E55434"/>
    <w:rsid w:val="00E559DE"/>
    <w:rsid w:val="00E5622E"/>
    <w:rsid w:val="00E60236"/>
    <w:rsid w:val="00E6071B"/>
    <w:rsid w:val="00E6128D"/>
    <w:rsid w:val="00E6313F"/>
    <w:rsid w:val="00E70308"/>
    <w:rsid w:val="00E72CAE"/>
    <w:rsid w:val="00E73192"/>
    <w:rsid w:val="00E74B64"/>
    <w:rsid w:val="00E7557C"/>
    <w:rsid w:val="00E767C4"/>
    <w:rsid w:val="00E83497"/>
    <w:rsid w:val="00E84279"/>
    <w:rsid w:val="00E87C3D"/>
    <w:rsid w:val="00E909EE"/>
    <w:rsid w:val="00E92612"/>
    <w:rsid w:val="00E941A8"/>
    <w:rsid w:val="00EA3828"/>
    <w:rsid w:val="00EB152B"/>
    <w:rsid w:val="00EB1BA8"/>
    <w:rsid w:val="00EB35DF"/>
    <w:rsid w:val="00EB4237"/>
    <w:rsid w:val="00EB5152"/>
    <w:rsid w:val="00EB572F"/>
    <w:rsid w:val="00EC02D0"/>
    <w:rsid w:val="00EC1B02"/>
    <w:rsid w:val="00EC341E"/>
    <w:rsid w:val="00EC6816"/>
    <w:rsid w:val="00EC7B7F"/>
    <w:rsid w:val="00ED4BD1"/>
    <w:rsid w:val="00ED704C"/>
    <w:rsid w:val="00ED7B0B"/>
    <w:rsid w:val="00EE1D16"/>
    <w:rsid w:val="00EE26BD"/>
    <w:rsid w:val="00EE486C"/>
    <w:rsid w:val="00EF1583"/>
    <w:rsid w:val="00EF47E6"/>
    <w:rsid w:val="00EF57BF"/>
    <w:rsid w:val="00EF5B89"/>
    <w:rsid w:val="00EF77EB"/>
    <w:rsid w:val="00EF7EE2"/>
    <w:rsid w:val="00F01D0A"/>
    <w:rsid w:val="00F01F1B"/>
    <w:rsid w:val="00F03318"/>
    <w:rsid w:val="00F037BA"/>
    <w:rsid w:val="00F0575E"/>
    <w:rsid w:val="00F105FC"/>
    <w:rsid w:val="00F10674"/>
    <w:rsid w:val="00F10E45"/>
    <w:rsid w:val="00F11A49"/>
    <w:rsid w:val="00F13402"/>
    <w:rsid w:val="00F13870"/>
    <w:rsid w:val="00F14343"/>
    <w:rsid w:val="00F151BF"/>
    <w:rsid w:val="00F16F11"/>
    <w:rsid w:val="00F172AC"/>
    <w:rsid w:val="00F1773F"/>
    <w:rsid w:val="00F20FDE"/>
    <w:rsid w:val="00F24878"/>
    <w:rsid w:val="00F25C76"/>
    <w:rsid w:val="00F266A2"/>
    <w:rsid w:val="00F26D60"/>
    <w:rsid w:val="00F315EF"/>
    <w:rsid w:val="00F31A8B"/>
    <w:rsid w:val="00F32D64"/>
    <w:rsid w:val="00F33990"/>
    <w:rsid w:val="00F344A1"/>
    <w:rsid w:val="00F3625D"/>
    <w:rsid w:val="00F367FE"/>
    <w:rsid w:val="00F43482"/>
    <w:rsid w:val="00F44156"/>
    <w:rsid w:val="00F45731"/>
    <w:rsid w:val="00F46E88"/>
    <w:rsid w:val="00F4783D"/>
    <w:rsid w:val="00F558B3"/>
    <w:rsid w:val="00F560FA"/>
    <w:rsid w:val="00F57C23"/>
    <w:rsid w:val="00F603D9"/>
    <w:rsid w:val="00F60502"/>
    <w:rsid w:val="00F62001"/>
    <w:rsid w:val="00F62FEE"/>
    <w:rsid w:val="00F6696B"/>
    <w:rsid w:val="00F67E5A"/>
    <w:rsid w:val="00F720FB"/>
    <w:rsid w:val="00F729A2"/>
    <w:rsid w:val="00F73137"/>
    <w:rsid w:val="00F737B8"/>
    <w:rsid w:val="00F74FBB"/>
    <w:rsid w:val="00F766C5"/>
    <w:rsid w:val="00F8443F"/>
    <w:rsid w:val="00F84506"/>
    <w:rsid w:val="00F873A4"/>
    <w:rsid w:val="00F908A8"/>
    <w:rsid w:val="00F909BB"/>
    <w:rsid w:val="00F93127"/>
    <w:rsid w:val="00F9479E"/>
    <w:rsid w:val="00F94D3A"/>
    <w:rsid w:val="00F9633B"/>
    <w:rsid w:val="00F96472"/>
    <w:rsid w:val="00F97C2E"/>
    <w:rsid w:val="00FA0934"/>
    <w:rsid w:val="00FA31B6"/>
    <w:rsid w:val="00FA3322"/>
    <w:rsid w:val="00FA6036"/>
    <w:rsid w:val="00FA770D"/>
    <w:rsid w:val="00FB4BB8"/>
    <w:rsid w:val="00FB6C79"/>
    <w:rsid w:val="00FB7F82"/>
    <w:rsid w:val="00FC274D"/>
    <w:rsid w:val="00FC2B8A"/>
    <w:rsid w:val="00FC51BC"/>
    <w:rsid w:val="00FC6068"/>
    <w:rsid w:val="00FD1EB6"/>
    <w:rsid w:val="00FD7562"/>
    <w:rsid w:val="00FE17C2"/>
    <w:rsid w:val="00FE1DD4"/>
    <w:rsid w:val="00FE1F2E"/>
    <w:rsid w:val="00FE5485"/>
    <w:rsid w:val="00FE710F"/>
    <w:rsid w:val="00FE7EE0"/>
    <w:rsid w:val="00FF1EB7"/>
    <w:rsid w:val="00FF4068"/>
    <w:rsid w:val="00FF5BDA"/>
    <w:rsid w:val="00FF61C0"/>
    <w:rsid w:val="00FF6D7B"/>
    <w:rsid w:val="02199229"/>
    <w:rsid w:val="04CCB0C3"/>
    <w:rsid w:val="051F80B2"/>
    <w:rsid w:val="061B8B0B"/>
    <w:rsid w:val="06E0F17E"/>
    <w:rsid w:val="07405C60"/>
    <w:rsid w:val="074F7780"/>
    <w:rsid w:val="0777CB4B"/>
    <w:rsid w:val="07BDC3B1"/>
    <w:rsid w:val="09526456"/>
    <w:rsid w:val="0B255007"/>
    <w:rsid w:val="0BEBAB89"/>
    <w:rsid w:val="0DAA8295"/>
    <w:rsid w:val="0DBB9211"/>
    <w:rsid w:val="0DDAFCFA"/>
    <w:rsid w:val="0DEDF2E3"/>
    <w:rsid w:val="12B37FEE"/>
    <w:rsid w:val="12BFD815"/>
    <w:rsid w:val="1370BC5C"/>
    <w:rsid w:val="137818A8"/>
    <w:rsid w:val="167806FA"/>
    <w:rsid w:val="168D19F0"/>
    <w:rsid w:val="1739DB78"/>
    <w:rsid w:val="1823B4EA"/>
    <w:rsid w:val="18DCC2DB"/>
    <w:rsid w:val="19EEA503"/>
    <w:rsid w:val="1D53B712"/>
    <w:rsid w:val="1EF3C672"/>
    <w:rsid w:val="1F46C508"/>
    <w:rsid w:val="1F6C67E5"/>
    <w:rsid w:val="1F78E73E"/>
    <w:rsid w:val="1FA7E349"/>
    <w:rsid w:val="1FEE91BF"/>
    <w:rsid w:val="2023D05B"/>
    <w:rsid w:val="2130497F"/>
    <w:rsid w:val="228910BF"/>
    <w:rsid w:val="24914007"/>
    <w:rsid w:val="24E0BF1F"/>
    <w:rsid w:val="25025600"/>
    <w:rsid w:val="252B4F60"/>
    <w:rsid w:val="25B9D297"/>
    <w:rsid w:val="272CBEB5"/>
    <w:rsid w:val="27A33148"/>
    <w:rsid w:val="29B01056"/>
    <w:rsid w:val="2C81EF70"/>
    <w:rsid w:val="2D62EA30"/>
    <w:rsid w:val="2E14A323"/>
    <w:rsid w:val="2E41FE05"/>
    <w:rsid w:val="2EA56C75"/>
    <w:rsid w:val="2EAFC273"/>
    <w:rsid w:val="31D78924"/>
    <w:rsid w:val="33803FAC"/>
    <w:rsid w:val="33DDD3EA"/>
    <w:rsid w:val="33EFF68D"/>
    <w:rsid w:val="3519E68D"/>
    <w:rsid w:val="35CC2B25"/>
    <w:rsid w:val="385CA39E"/>
    <w:rsid w:val="38E8E7E6"/>
    <w:rsid w:val="3947BEBC"/>
    <w:rsid w:val="39EA7CFC"/>
    <w:rsid w:val="3A033093"/>
    <w:rsid w:val="3A301F1A"/>
    <w:rsid w:val="3A7128F1"/>
    <w:rsid w:val="3BF69905"/>
    <w:rsid w:val="3EDAEA52"/>
    <w:rsid w:val="3F143C8B"/>
    <w:rsid w:val="3F7A19AE"/>
    <w:rsid w:val="41BBE914"/>
    <w:rsid w:val="44042219"/>
    <w:rsid w:val="455A6B5D"/>
    <w:rsid w:val="46133D5F"/>
    <w:rsid w:val="46473D15"/>
    <w:rsid w:val="4709B700"/>
    <w:rsid w:val="47CA92BC"/>
    <w:rsid w:val="486E38F9"/>
    <w:rsid w:val="493A5AA2"/>
    <w:rsid w:val="4B0679D3"/>
    <w:rsid w:val="4BAA7A38"/>
    <w:rsid w:val="4BE4EC67"/>
    <w:rsid w:val="4D3FB5E5"/>
    <w:rsid w:val="4D87CE39"/>
    <w:rsid w:val="52CFC9E4"/>
    <w:rsid w:val="53D89D90"/>
    <w:rsid w:val="543A1CFA"/>
    <w:rsid w:val="5523F95A"/>
    <w:rsid w:val="55E753B9"/>
    <w:rsid w:val="566FCDB2"/>
    <w:rsid w:val="59047F98"/>
    <w:rsid w:val="5A73CE2B"/>
    <w:rsid w:val="5A81A5D4"/>
    <w:rsid w:val="5A8C2830"/>
    <w:rsid w:val="5B30C560"/>
    <w:rsid w:val="5BD74062"/>
    <w:rsid w:val="5C23C02C"/>
    <w:rsid w:val="5DA47A72"/>
    <w:rsid w:val="5DC36EE3"/>
    <w:rsid w:val="5DF6F40D"/>
    <w:rsid w:val="5E171FDD"/>
    <w:rsid w:val="5E3C4E40"/>
    <w:rsid w:val="5F4E4933"/>
    <w:rsid w:val="5FF312E6"/>
    <w:rsid w:val="6223AED5"/>
    <w:rsid w:val="626B92C1"/>
    <w:rsid w:val="6305D99F"/>
    <w:rsid w:val="64A318B7"/>
    <w:rsid w:val="674851F0"/>
    <w:rsid w:val="68A6EA74"/>
    <w:rsid w:val="699757C3"/>
    <w:rsid w:val="6BA0B611"/>
    <w:rsid w:val="6BF34314"/>
    <w:rsid w:val="6CB449A1"/>
    <w:rsid w:val="71907275"/>
    <w:rsid w:val="73753C15"/>
    <w:rsid w:val="7458C68B"/>
    <w:rsid w:val="75468B1E"/>
    <w:rsid w:val="75F91F50"/>
    <w:rsid w:val="77523463"/>
    <w:rsid w:val="77750A3B"/>
    <w:rsid w:val="77B31AD4"/>
    <w:rsid w:val="7811B8DF"/>
    <w:rsid w:val="788004D5"/>
    <w:rsid w:val="7972E0D9"/>
    <w:rsid w:val="7D820834"/>
    <w:rsid w:val="7DBBE0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6BC3E"/>
  <w15:chartTrackingRefBased/>
  <w15:docId w15:val="{22D6C207-240A-429E-8720-6008392B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AC5"/>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BA17E5"/>
    <w:pPr>
      <w:spacing w:before="67"/>
      <w:ind w:left="360" w:hanging="360"/>
      <w:outlineLvl w:val="0"/>
    </w:pPr>
    <w:rPr>
      <w:b/>
      <w:bCs/>
      <w:color w:val="002060"/>
      <w:sz w:val="28"/>
      <w:szCs w:val="28"/>
    </w:rPr>
  </w:style>
  <w:style w:type="paragraph" w:styleId="Heading2">
    <w:name w:val="heading 2"/>
    <w:basedOn w:val="Normal"/>
    <w:next w:val="Normal"/>
    <w:link w:val="Heading2Char"/>
    <w:uiPriority w:val="9"/>
    <w:unhideWhenUsed/>
    <w:qFormat/>
    <w:rsid w:val="00C122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7BF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5AC5"/>
    <w:rPr>
      <w:sz w:val="24"/>
      <w:szCs w:val="24"/>
    </w:rPr>
  </w:style>
  <w:style w:type="character" w:customStyle="1" w:styleId="BodyTextChar">
    <w:name w:val="Body Text Char"/>
    <w:basedOn w:val="DefaultParagraphFont"/>
    <w:link w:val="BodyText"/>
    <w:uiPriority w:val="1"/>
    <w:rsid w:val="00165AC5"/>
    <w:rPr>
      <w:rFonts w:ascii="Arial" w:eastAsia="Arial" w:hAnsi="Arial" w:cs="Arial"/>
      <w:sz w:val="24"/>
      <w:szCs w:val="24"/>
      <w:lang w:eastAsia="en-GB" w:bidi="en-GB"/>
    </w:r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165AC5"/>
    <w:pPr>
      <w:ind w:left="940" w:hanging="360"/>
    </w:pPr>
  </w:style>
  <w:style w:type="character" w:customStyle="1" w:styleId="Heading1Char">
    <w:name w:val="Heading 1 Char"/>
    <w:basedOn w:val="DefaultParagraphFont"/>
    <w:link w:val="Heading1"/>
    <w:uiPriority w:val="9"/>
    <w:rsid w:val="00165AC5"/>
    <w:rPr>
      <w:rFonts w:ascii="Arial" w:eastAsia="Arial" w:hAnsi="Arial" w:cs="Arial"/>
      <w:b/>
      <w:bCs/>
      <w:color w:val="002060"/>
      <w:sz w:val="28"/>
      <w:szCs w:val="28"/>
      <w:lang w:eastAsia="en-GB" w:bidi="en-GB"/>
    </w:rPr>
  </w:style>
  <w:style w:type="character" w:customStyle="1" w:styleId="Heading2Char">
    <w:name w:val="Heading 2 Char"/>
    <w:basedOn w:val="DefaultParagraphFont"/>
    <w:link w:val="Heading2"/>
    <w:uiPriority w:val="9"/>
    <w:rsid w:val="00C1226E"/>
    <w:rPr>
      <w:rFonts w:asciiTheme="majorHAnsi" w:eastAsiaTheme="majorEastAsia" w:hAnsiTheme="majorHAnsi" w:cstheme="majorBidi"/>
      <w:color w:val="2F5496" w:themeColor="accent1" w:themeShade="BF"/>
      <w:sz w:val="26"/>
      <w:szCs w:val="26"/>
      <w:lang w:eastAsia="en-GB" w:bidi="en-GB"/>
    </w:rPr>
  </w:style>
  <w:style w:type="character" w:styleId="CommentReference">
    <w:name w:val="annotation reference"/>
    <w:basedOn w:val="DefaultParagraphFont"/>
    <w:uiPriority w:val="99"/>
    <w:semiHidden/>
    <w:unhideWhenUsed/>
    <w:rsid w:val="00C1226E"/>
    <w:rPr>
      <w:sz w:val="16"/>
      <w:szCs w:val="16"/>
    </w:rPr>
  </w:style>
  <w:style w:type="paragraph" w:styleId="CommentText">
    <w:name w:val="annotation text"/>
    <w:basedOn w:val="Normal"/>
    <w:link w:val="CommentTextChar"/>
    <w:uiPriority w:val="99"/>
    <w:unhideWhenUsed/>
    <w:rsid w:val="00C1226E"/>
    <w:rPr>
      <w:sz w:val="20"/>
      <w:szCs w:val="20"/>
    </w:rPr>
  </w:style>
  <w:style w:type="character" w:customStyle="1" w:styleId="CommentTextChar">
    <w:name w:val="Comment Text Char"/>
    <w:basedOn w:val="DefaultParagraphFont"/>
    <w:link w:val="CommentText"/>
    <w:uiPriority w:val="99"/>
    <w:rsid w:val="00C1226E"/>
    <w:rPr>
      <w:rFonts w:ascii="Arial" w:eastAsia="Arial" w:hAnsi="Arial" w:cs="Arial"/>
      <w:sz w:val="20"/>
      <w:szCs w:val="20"/>
      <w:lang w:eastAsia="en-GB" w:bidi="en-GB"/>
    </w:rPr>
  </w:style>
  <w:style w:type="paragraph" w:styleId="BalloonText">
    <w:name w:val="Balloon Text"/>
    <w:basedOn w:val="Normal"/>
    <w:link w:val="BalloonTextChar"/>
    <w:uiPriority w:val="99"/>
    <w:semiHidden/>
    <w:unhideWhenUsed/>
    <w:rsid w:val="00CD2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EB0"/>
    <w:rPr>
      <w:rFonts w:ascii="Segoe UI" w:eastAsia="Arial" w:hAnsi="Segoe UI" w:cs="Segoe UI"/>
      <w:sz w:val="18"/>
      <w:szCs w:val="18"/>
      <w:lang w:eastAsia="en-GB" w:bidi="en-GB"/>
    </w:rPr>
  </w:style>
  <w:style w:type="paragraph" w:styleId="TOC1">
    <w:name w:val="toc 1"/>
    <w:basedOn w:val="Normal"/>
    <w:uiPriority w:val="39"/>
    <w:qFormat/>
    <w:rsid w:val="00146D37"/>
    <w:pPr>
      <w:spacing w:before="100"/>
      <w:ind w:left="580" w:hanging="360"/>
    </w:pPr>
    <w:rPr>
      <w:b/>
      <w:bCs/>
      <w:sz w:val="28"/>
      <w:szCs w:val="28"/>
    </w:rPr>
  </w:style>
  <w:style w:type="paragraph" w:styleId="Header">
    <w:name w:val="header"/>
    <w:basedOn w:val="Normal"/>
    <w:link w:val="HeaderChar"/>
    <w:uiPriority w:val="99"/>
    <w:unhideWhenUsed/>
    <w:rsid w:val="00146D37"/>
    <w:pPr>
      <w:tabs>
        <w:tab w:val="center" w:pos="4513"/>
        <w:tab w:val="right" w:pos="9026"/>
      </w:tabs>
    </w:pPr>
  </w:style>
  <w:style w:type="character" w:customStyle="1" w:styleId="HeaderChar">
    <w:name w:val="Header Char"/>
    <w:basedOn w:val="DefaultParagraphFont"/>
    <w:link w:val="Header"/>
    <w:uiPriority w:val="99"/>
    <w:rsid w:val="00146D37"/>
    <w:rPr>
      <w:rFonts w:ascii="Arial" w:eastAsia="Arial" w:hAnsi="Arial" w:cs="Arial"/>
      <w:lang w:eastAsia="en-GB" w:bidi="en-GB"/>
    </w:rPr>
  </w:style>
  <w:style w:type="paragraph" w:styleId="Footer">
    <w:name w:val="footer"/>
    <w:basedOn w:val="Normal"/>
    <w:link w:val="FooterChar"/>
    <w:uiPriority w:val="99"/>
    <w:unhideWhenUsed/>
    <w:rsid w:val="00146D37"/>
    <w:pPr>
      <w:tabs>
        <w:tab w:val="center" w:pos="4513"/>
        <w:tab w:val="right" w:pos="9026"/>
      </w:tabs>
    </w:pPr>
  </w:style>
  <w:style w:type="character" w:customStyle="1" w:styleId="FooterChar">
    <w:name w:val="Footer Char"/>
    <w:basedOn w:val="DefaultParagraphFont"/>
    <w:link w:val="Footer"/>
    <w:uiPriority w:val="99"/>
    <w:rsid w:val="00146D37"/>
    <w:rPr>
      <w:rFonts w:ascii="Arial" w:eastAsia="Arial" w:hAnsi="Arial" w:cs="Arial"/>
      <w:lang w:eastAsia="en-GB" w:bidi="en-GB"/>
    </w:rPr>
  </w:style>
  <w:style w:type="paragraph" w:styleId="TOCHeading">
    <w:name w:val="TOC Heading"/>
    <w:basedOn w:val="Heading1"/>
    <w:next w:val="Normal"/>
    <w:uiPriority w:val="39"/>
    <w:unhideWhenUsed/>
    <w:qFormat/>
    <w:rsid w:val="00146D3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2">
    <w:name w:val="toc 2"/>
    <w:basedOn w:val="Normal"/>
    <w:next w:val="Normal"/>
    <w:autoRedefine/>
    <w:uiPriority w:val="39"/>
    <w:unhideWhenUsed/>
    <w:rsid w:val="00146D37"/>
    <w:pPr>
      <w:spacing w:after="100"/>
      <w:ind w:left="220"/>
    </w:pPr>
  </w:style>
  <w:style w:type="character" w:styleId="Hyperlink">
    <w:name w:val="Hyperlink"/>
    <w:basedOn w:val="DefaultParagraphFont"/>
    <w:uiPriority w:val="99"/>
    <w:unhideWhenUsed/>
    <w:rsid w:val="00146D3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9452E"/>
    <w:rPr>
      <w:b/>
      <w:bCs/>
    </w:rPr>
  </w:style>
  <w:style w:type="character" w:customStyle="1" w:styleId="CommentSubjectChar">
    <w:name w:val="Comment Subject Char"/>
    <w:basedOn w:val="CommentTextChar"/>
    <w:link w:val="CommentSubject"/>
    <w:uiPriority w:val="99"/>
    <w:semiHidden/>
    <w:rsid w:val="0069452E"/>
    <w:rPr>
      <w:rFonts w:ascii="Arial" w:eastAsia="Arial" w:hAnsi="Arial" w:cs="Arial"/>
      <w:b/>
      <w:bCs/>
      <w:sz w:val="20"/>
      <w:szCs w:val="20"/>
      <w:lang w:eastAsia="en-GB" w:bidi="en-GB"/>
    </w:rPr>
  </w:style>
  <w:style w:type="character" w:customStyle="1" w:styleId="Heading3Char">
    <w:name w:val="Heading 3 Char"/>
    <w:basedOn w:val="DefaultParagraphFont"/>
    <w:link w:val="Heading3"/>
    <w:uiPriority w:val="9"/>
    <w:rsid w:val="00DF7BF6"/>
    <w:rPr>
      <w:rFonts w:asciiTheme="majorHAnsi" w:eastAsiaTheme="majorEastAsia" w:hAnsiTheme="majorHAnsi" w:cstheme="majorBidi"/>
      <w:color w:val="1F3763" w:themeColor="accent1" w:themeShade="7F"/>
      <w:sz w:val="24"/>
      <w:szCs w:val="24"/>
      <w:lang w:eastAsia="en-GB" w:bidi="en-GB"/>
    </w:rPr>
  </w:style>
  <w:style w:type="paragraph" w:customStyle="1" w:styleId="Default">
    <w:name w:val="Default"/>
    <w:rsid w:val="004F579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unhideWhenUsed/>
    <w:rsid w:val="00B61F10"/>
    <w:rPr>
      <w:color w:val="605E5C"/>
      <w:shd w:val="clear" w:color="auto" w:fill="E1DFDD"/>
    </w:rPr>
  </w:style>
  <w:style w:type="character" w:styleId="FollowedHyperlink">
    <w:name w:val="FollowedHyperlink"/>
    <w:basedOn w:val="DefaultParagraphFont"/>
    <w:uiPriority w:val="99"/>
    <w:semiHidden/>
    <w:unhideWhenUsed/>
    <w:rsid w:val="00895542"/>
    <w:rPr>
      <w:color w:val="954F72" w:themeColor="followedHyperlink"/>
      <w:u w:val="single"/>
    </w:rPr>
  </w:style>
  <w:style w:type="character" w:styleId="Mention">
    <w:name w:val="Mention"/>
    <w:basedOn w:val="DefaultParagraphFont"/>
    <w:uiPriority w:val="99"/>
    <w:unhideWhenUsed/>
    <w:rsid w:val="00A55BF3"/>
    <w:rPr>
      <w:color w:val="2B579A"/>
      <w:shd w:val="clear" w:color="auto" w:fill="E1DFDD"/>
    </w:rPr>
  </w:style>
  <w:style w:type="paragraph" w:styleId="NormalWeb">
    <w:name w:val="Normal (Web)"/>
    <w:basedOn w:val="Normal"/>
    <w:link w:val="NormalWebChar"/>
    <w:uiPriority w:val="99"/>
    <w:unhideWhenUsed/>
    <w:rsid w:val="003A759A"/>
    <w:pPr>
      <w:widowControl/>
      <w:autoSpaceDE/>
      <w:autoSpaceDN/>
    </w:pPr>
    <w:rPr>
      <w:rFonts w:ascii="Calibri" w:eastAsiaTheme="minorHAnsi" w:hAnsi="Calibri" w:cs="Calibri"/>
      <w:lang w:bidi="ar-SA"/>
    </w:rPr>
  </w:style>
  <w:style w:type="paragraph" w:styleId="TOC3">
    <w:name w:val="toc 3"/>
    <w:basedOn w:val="Normal"/>
    <w:next w:val="Normal"/>
    <w:autoRedefine/>
    <w:uiPriority w:val="39"/>
    <w:unhideWhenUsed/>
    <w:rsid w:val="00112C42"/>
    <w:pPr>
      <w:widowControl/>
      <w:autoSpaceDE/>
      <w:autoSpaceDN/>
      <w:spacing w:after="100" w:line="259" w:lineRule="auto"/>
      <w:ind w:left="440"/>
    </w:pPr>
    <w:rPr>
      <w:rFonts w:asciiTheme="minorHAnsi" w:eastAsiaTheme="minorEastAsia" w:hAnsiTheme="minorHAnsi" w:cs="Times New Roman"/>
      <w:lang w:val="en-US" w:eastAsia="en-US" w:bidi="ar-SA"/>
    </w:rPr>
  </w:style>
  <w:style w:type="character" w:customStyle="1" w:styleId="BasicParagraphChar">
    <w:name w:val="[Basic Paragraph] Char"/>
    <w:basedOn w:val="DefaultParagraphFont"/>
    <w:link w:val="BasicParagraph"/>
    <w:uiPriority w:val="99"/>
    <w:locked/>
    <w:rsid w:val="000E3EBB"/>
    <w:rPr>
      <w:rFonts w:ascii="MinionPro-Regular" w:hAnsi="MinionPro-Regular" w:cs="MinionPro-Regular"/>
      <w:color w:val="000000"/>
    </w:rPr>
  </w:style>
  <w:style w:type="paragraph" w:customStyle="1" w:styleId="BasicParagraph">
    <w:name w:val="[Basic Paragraph]"/>
    <w:basedOn w:val="Normal"/>
    <w:link w:val="BasicParagraphChar"/>
    <w:uiPriority w:val="99"/>
    <w:rsid w:val="000E3EBB"/>
    <w:pPr>
      <w:widowControl/>
      <w:adjustRightInd w:val="0"/>
      <w:spacing w:line="288" w:lineRule="auto"/>
    </w:pPr>
    <w:rPr>
      <w:rFonts w:ascii="MinionPro-Regular" w:eastAsiaTheme="minorHAnsi" w:hAnsi="MinionPro-Regular" w:cs="MinionPro-Regular"/>
      <w:color w:val="000000"/>
      <w:lang w:eastAsia="en-US" w:bidi="ar-SA"/>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link w:val="ListParagraph"/>
    <w:uiPriority w:val="34"/>
    <w:qFormat/>
    <w:locked/>
    <w:rsid w:val="00BD3212"/>
    <w:rPr>
      <w:rFonts w:ascii="Arial" w:eastAsia="Arial" w:hAnsi="Arial" w:cs="Arial"/>
      <w:lang w:eastAsia="en-GB" w:bidi="en-GB"/>
    </w:rPr>
  </w:style>
  <w:style w:type="character" w:customStyle="1" w:styleId="normaltextrun">
    <w:name w:val="normaltextrun"/>
    <w:basedOn w:val="DefaultParagraphFont"/>
    <w:rsid w:val="0020301C"/>
  </w:style>
  <w:style w:type="paragraph" w:customStyle="1" w:styleId="paragraph">
    <w:name w:val="paragraph"/>
    <w:basedOn w:val="Normal"/>
    <w:rsid w:val="0020301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0301C"/>
  </w:style>
  <w:style w:type="character" w:customStyle="1" w:styleId="NormalWebChar">
    <w:name w:val="Normal (Web) Char"/>
    <w:basedOn w:val="DefaultParagraphFont"/>
    <w:link w:val="NormalWeb"/>
    <w:uiPriority w:val="99"/>
    <w:rsid w:val="0052705F"/>
    <w:rPr>
      <w:rFonts w:ascii="Calibri" w:hAnsi="Calibri" w:cs="Calibri"/>
      <w:lang w:eastAsia="en-GB"/>
    </w:rPr>
  </w:style>
  <w:style w:type="table" w:styleId="TableGrid">
    <w:name w:val="Table Grid"/>
    <w:basedOn w:val="TableNormal"/>
    <w:uiPriority w:val="39"/>
    <w:rsid w:val="00F9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655">
      <w:bodyDiv w:val="1"/>
      <w:marLeft w:val="0"/>
      <w:marRight w:val="0"/>
      <w:marTop w:val="0"/>
      <w:marBottom w:val="0"/>
      <w:divBdr>
        <w:top w:val="none" w:sz="0" w:space="0" w:color="auto"/>
        <w:left w:val="none" w:sz="0" w:space="0" w:color="auto"/>
        <w:bottom w:val="none" w:sz="0" w:space="0" w:color="auto"/>
        <w:right w:val="none" w:sz="0" w:space="0" w:color="auto"/>
      </w:divBdr>
      <w:divsChild>
        <w:div w:id="2012489227">
          <w:marLeft w:val="547"/>
          <w:marRight w:val="0"/>
          <w:marTop w:val="0"/>
          <w:marBottom w:val="0"/>
          <w:divBdr>
            <w:top w:val="none" w:sz="0" w:space="0" w:color="auto"/>
            <w:left w:val="none" w:sz="0" w:space="0" w:color="auto"/>
            <w:bottom w:val="none" w:sz="0" w:space="0" w:color="auto"/>
            <w:right w:val="none" w:sz="0" w:space="0" w:color="auto"/>
          </w:divBdr>
        </w:div>
      </w:divsChild>
    </w:div>
    <w:div w:id="27268515">
      <w:bodyDiv w:val="1"/>
      <w:marLeft w:val="0"/>
      <w:marRight w:val="0"/>
      <w:marTop w:val="0"/>
      <w:marBottom w:val="0"/>
      <w:divBdr>
        <w:top w:val="none" w:sz="0" w:space="0" w:color="auto"/>
        <w:left w:val="none" w:sz="0" w:space="0" w:color="auto"/>
        <w:bottom w:val="none" w:sz="0" w:space="0" w:color="auto"/>
        <w:right w:val="none" w:sz="0" w:space="0" w:color="auto"/>
      </w:divBdr>
    </w:div>
    <w:div w:id="153225983">
      <w:bodyDiv w:val="1"/>
      <w:marLeft w:val="0"/>
      <w:marRight w:val="0"/>
      <w:marTop w:val="0"/>
      <w:marBottom w:val="0"/>
      <w:divBdr>
        <w:top w:val="none" w:sz="0" w:space="0" w:color="auto"/>
        <w:left w:val="none" w:sz="0" w:space="0" w:color="auto"/>
        <w:bottom w:val="none" w:sz="0" w:space="0" w:color="auto"/>
        <w:right w:val="none" w:sz="0" w:space="0" w:color="auto"/>
      </w:divBdr>
    </w:div>
    <w:div w:id="548108946">
      <w:bodyDiv w:val="1"/>
      <w:marLeft w:val="0"/>
      <w:marRight w:val="0"/>
      <w:marTop w:val="0"/>
      <w:marBottom w:val="0"/>
      <w:divBdr>
        <w:top w:val="none" w:sz="0" w:space="0" w:color="auto"/>
        <w:left w:val="none" w:sz="0" w:space="0" w:color="auto"/>
        <w:bottom w:val="none" w:sz="0" w:space="0" w:color="auto"/>
        <w:right w:val="none" w:sz="0" w:space="0" w:color="auto"/>
      </w:divBdr>
    </w:div>
    <w:div w:id="794912590">
      <w:bodyDiv w:val="1"/>
      <w:marLeft w:val="0"/>
      <w:marRight w:val="0"/>
      <w:marTop w:val="0"/>
      <w:marBottom w:val="0"/>
      <w:divBdr>
        <w:top w:val="none" w:sz="0" w:space="0" w:color="auto"/>
        <w:left w:val="none" w:sz="0" w:space="0" w:color="auto"/>
        <w:bottom w:val="none" w:sz="0" w:space="0" w:color="auto"/>
        <w:right w:val="none" w:sz="0" w:space="0" w:color="auto"/>
      </w:divBdr>
      <w:divsChild>
        <w:div w:id="1110736689">
          <w:marLeft w:val="0"/>
          <w:marRight w:val="0"/>
          <w:marTop w:val="0"/>
          <w:marBottom w:val="0"/>
          <w:divBdr>
            <w:top w:val="none" w:sz="0" w:space="0" w:color="auto"/>
            <w:left w:val="none" w:sz="0" w:space="0" w:color="auto"/>
            <w:bottom w:val="none" w:sz="0" w:space="0" w:color="auto"/>
            <w:right w:val="none" w:sz="0" w:space="0" w:color="auto"/>
          </w:divBdr>
          <w:divsChild>
            <w:div w:id="1766339719">
              <w:marLeft w:val="0"/>
              <w:marRight w:val="0"/>
              <w:marTop w:val="0"/>
              <w:marBottom w:val="0"/>
              <w:divBdr>
                <w:top w:val="none" w:sz="0" w:space="0" w:color="auto"/>
                <w:left w:val="none" w:sz="0" w:space="0" w:color="auto"/>
                <w:bottom w:val="none" w:sz="0" w:space="0" w:color="auto"/>
                <w:right w:val="none" w:sz="0" w:space="0" w:color="auto"/>
              </w:divBdr>
              <w:divsChild>
                <w:div w:id="1592355927">
                  <w:marLeft w:val="-225"/>
                  <w:marRight w:val="-225"/>
                  <w:marTop w:val="0"/>
                  <w:marBottom w:val="0"/>
                  <w:divBdr>
                    <w:top w:val="none" w:sz="0" w:space="0" w:color="auto"/>
                    <w:left w:val="none" w:sz="0" w:space="0" w:color="auto"/>
                    <w:bottom w:val="none" w:sz="0" w:space="0" w:color="auto"/>
                    <w:right w:val="none" w:sz="0" w:space="0" w:color="auto"/>
                  </w:divBdr>
                  <w:divsChild>
                    <w:div w:id="1926962280">
                      <w:marLeft w:val="0"/>
                      <w:marRight w:val="0"/>
                      <w:marTop w:val="0"/>
                      <w:marBottom w:val="0"/>
                      <w:divBdr>
                        <w:top w:val="none" w:sz="0" w:space="0" w:color="auto"/>
                        <w:left w:val="none" w:sz="0" w:space="0" w:color="auto"/>
                        <w:bottom w:val="none" w:sz="0" w:space="0" w:color="auto"/>
                        <w:right w:val="none" w:sz="0" w:space="0" w:color="auto"/>
                      </w:divBdr>
                      <w:divsChild>
                        <w:div w:id="18635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72125">
      <w:bodyDiv w:val="1"/>
      <w:marLeft w:val="0"/>
      <w:marRight w:val="0"/>
      <w:marTop w:val="0"/>
      <w:marBottom w:val="0"/>
      <w:divBdr>
        <w:top w:val="none" w:sz="0" w:space="0" w:color="auto"/>
        <w:left w:val="none" w:sz="0" w:space="0" w:color="auto"/>
        <w:bottom w:val="none" w:sz="0" w:space="0" w:color="auto"/>
        <w:right w:val="none" w:sz="0" w:space="0" w:color="auto"/>
      </w:divBdr>
    </w:div>
    <w:div w:id="997655180">
      <w:bodyDiv w:val="1"/>
      <w:marLeft w:val="0"/>
      <w:marRight w:val="0"/>
      <w:marTop w:val="0"/>
      <w:marBottom w:val="0"/>
      <w:divBdr>
        <w:top w:val="none" w:sz="0" w:space="0" w:color="auto"/>
        <w:left w:val="none" w:sz="0" w:space="0" w:color="auto"/>
        <w:bottom w:val="none" w:sz="0" w:space="0" w:color="auto"/>
        <w:right w:val="none" w:sz="0" w:space="0" w:color="auto"/>
      </w:divBdr>
    </w:div>
    <w:div w:id="1421221344">
      <w:bodyDiv w:val="1"/>
      <w:marLeft w:val="0"/>
      <w:marRight w:val="0"/>
      <w:marTop w:val="0"/>
      <w:marBottom w:val="0"/>
      <w:divBdr>
        <w:top w:val="none" w:sz="0" w:space="0" w:color="auto"/>
        <w:left w:val="none" w:sz="0" w:space="0" w:color="auto"/>
        <w:bottom w:val="none" w:sz="0" w:space="0" w:color="auto"/>
        <w:right w:val="none" w:sz="0" w:space="0" w:color="auto"/>
      </w:divBdr>
      <w:divsChild>
        <w:div w:id="1260138471">
          <w:marLeft w:val="0"/>
          <w:marRight w:val="0"/>
          <w:marTop w:val="0"/>
          <w:marBottom w:val="0"/>
          <w:divBdr>
            <w:top w:val="none" w:sz="0" w:space="0" w:color="auto"/>
            <w:left w:val="none" w:sz="0" w:space="0" w:color="auto"/>
            <w:bottom w:val="none" w:sz="0" w:space="0" w:color="auto"/>
            <w:right w:val="none" w:sz="0" w:space="0" w:color="auto"/>
          </w:divBdr>
          <w:divsChild>
            <w:div w:id="7494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0111">
      <w:bodyDiv w:val="1"/>
      <w:marLeft w:val="0"/>
      <w:marRight w:val="0"/>
      <w:marTop w:val="0"/>
      <w:marBottom w:val="0"/>
      <w:divBdr>
        <w:top w:val="none" w:sz="0" w:space="0" w:color="auto"/>
        <w:left w:val="none" w:sz="0" w:space="0" w:color="auto"/>
        <w:bottom w:val="none" w:sz="0" w:space="0" w:color="auto"/>
        <w:right w:val="none" w:sz="0" w:space="0" w:color="auto"/>
      </w:divBdr>
    </w:div>
    <w:div w:id="1815680058">
      <w:bodyDiv w:val="1"/>
      <w:marLeft w:val="0"/>
      <w:marRight w:val="0"/>
      <w:marTop w:val="0"/>
      <w:marBottom w:val="0"/>
      <w:divBdr>
        <w:top w:val="none" w:sz="0" w:space="0" w:color="auto"/>
        <w:left w:val="none" w:sz="0" w:space="0" w:color="auto"/>
        <w:bottom w:val="none" w:sz="0" w:space="0" w:color="auto"/>
        <w:right w:val="none" w:sz="0" w:space="0" w:color="auto"/>
      </w:divBdr>
    </w:div>
    <w:div w:id="20824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castlesupportdirectory.org.uk/send-related-policies-and-strategies" TargetMode="External"/><Relationship Id="rId18" Type="http://schemas.microsoft.com/office/2007/relationships/diagramDrawing" Target="diagrams/drawing1.xml"/><Relationship Id="rId26" Type="http://schemas.openxmlformats.org/officeDocument/2006/relationships/hyperlink" Target="https://forms.office.com/r/VkDjm02py2"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ewcastlesupportdirectory.org.uk/send-related-policies-and-strategies" TargetMode="External"/><Relationship Id="rId34" Type="http://schemas.openxmlformats.org/officeDocument/2006/relationships/hyperlink" Target="https://www.newcastlesupportdirectory.org.uk/send-descriptors-need"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hyperlink" Target="https://www.youtube.com/watch?v=ld0ezUCkh34" TargetMode="External"/><Relationship Id="rId33" Type="http://schemas.openxmlformats.org/officeDocument/2006/relationships/hyperlink" Target="https://www.newcastlesupportdirectory.org.uk/calendar-meetings" TargetMode="External"/><Relationship Id="rId38" Type="http://schemas.openxmlformats.org/officeDocument/2006/relationships/hyperlink" Target="https://newcastlegatesheadccg.nhs.uk/wp-content/uploads/sites/12/2021/04/7-SEND-Joint-Commissioning-Strategy-2020-2023-Sept-2020.docx"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newcastlesupportdirectory.org.uk/sites/default/files/Local%20Offer/Newcastle%20SEND%20Outcomes%20Framework%20-%20KPI%20overview%20Jan2021.pdf" TargetMode="External"/><Relationship Id="rId29" Type="http://schemas.openxmlformats.org/officeDocument/2006/relationships/hyperlink" Target="https://youtu.be/06PgJ5zP3l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office.com/r/kZLD0c9wyf" TargetMode="External"/><Relationship Id="rId32" Type="http://schemas.openxmlformats.org/officeDocument/2006/relationships/hyperlink" Target="https://www.newcastlesupportdirectory.org.uk/rix-wiki" TargetMode="External"/><Relationship Id="rId37" Type="http://schemas.openxmlformats.org/officeDocument/2006/relationships/hyperlink" Target="https://www.newcastlesupportdirectory.org.uk/send-related-policies-and-strategie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forms.office.com/r/qBetZ0csdL" TargetMode="External"/><Relationship Id="rId28" Type="http://schemas.openxmlformats.org/officeDocument/2006/relationships/hyperlink" Target="https://www.newcastlesupportdirectory.org.uk/i-am-parent-carer-local-offer" TargetMode="External"/><Relationship Id="rId36"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yperlink" Target="https://www.newcastlesupportdirectory.org.uk/sites/default/files/Local%20Offer/SEND%20Communications/PCF%20Questions%20to%20SEND%20Collaborative%20Forum%20-%2018.05.22.pdf" TargetMode="External"/><Relationship Id="rId31" Type="http://schemas.openxmlformats.org/officeDocument/2006/relationships/hyperlink" Target="https://www.newcastlesupportdirectory.org.uk/sites/default/files/Local%20Offer/Newcastle%20SEND%20Outcomes%20Framework%20-%20KPI%20overview%20Jan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www.newcastlesupportdirectory.org.uk/happiness-survey-feedback-0" TargetMode="External"/><Relationship Id="rId27" Type="http://schemas.openxmlformats.org/officeDocument/2006/relationships/hyperlink" Target="https://www.newcastlesupportdirectory.org.uk/send-portal" TargetMode="External"/><Relationship Id="rId30" Type="http://schemas.openxmlformats.org/officeDocument/2006/relationships/hyperlink" Target="https://youtu.be/qrzzfYPDfF0" TargetMode="External"/><Relationship Id="rId35" Type="http://schemas.openxmlformats.org/officeDocument/2006/relationships/hyperlink" Target="https://www.newcastlesupportdirectory.org.uk/understanding-and-developing-social-emotional-and-mental-health-skills-semh"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 terms'!$B$3</c:f>
              <c:strCache>
                <c:ptCount val="1"/>
                <c:pt idx="0">
                  <c:v>Autumn term</c:v>
                </c:pt>
              </c:strCache>
            </c:strRef>
          </c:tx>
          <c:spPr>
            <a:solidFill>
              <a:schemeClr val="accent1"/>
            </a:solidFill>
            <a:ln>
              <a:noFill/>
            </a:ln>
            <a:effectLst/>
          </c:spPr>
          <c:invertIfNegative val="0"/>
          <c:cat>
            <c:strRef>
              <c:f>'3 terms'!$A$4:$A$16</c:f>
              <c:strCache>
                <c:ptCount val="12"/>
                <c:pt idx="0">
                  <c:v>A</c:v>
                </c:pt>
                <c:pt idx="1">
                  <c:v>B</c:v>
                </c:pt>
                <c:pt idx="2">
                  <c:v>C</c:v>
                </c:pt>
                <c:pt idx="3">
                  <c:v>D</c:v>
                </c:pt>
                <c:pt idx="4">
                  <c:v>E</c:v>
                </c:pt>
                <c:pt idx="5">
                  <c:v>F</c:v>
                </c:pt>
                <c:pt idx="6">
                  <c:v>G</c:v>
                </c:pt>
                <c:pt idx="7">
                  <c:v>H1</c:v>
                </c:pt>
                <c:pt idx="8">
                  <c:v>H2</c:v>
                </c:pt>
                <c:pt idx="9">
                  <c:v>I</c:v>
                </c:pt>
                <c:pt idx="10">
                  <c:v>J</c:v>
                </c:pt>
                <c:pt idx="11">
                  <c:v>K</c:v>
                </c:pt>
              </c:strCache>
            </c:strRef>
          </c:cat>
          <c:val>
            <c:numRef>
              <c:f>'3 terms'!$B$4:$B$16</c:f>
              <c:numCache>
                <c:formatCode>0%</c:formatCode>
                <c:ptCount val="12"/>
                <c:pt idx="0">
                  <c:v>0.8</c:v>
                </c:pt>
                <c:pt idx="1">
                  <c:v>0.7</c:v>
                </c:pt>
                <c:pt idx="2">
                  <c:v>0.6</c:v>
                </c:pt>
                <c:pt idx="3">
                  <c:v>0.4</c:v>
                </c:pt>
                <c:pt idx="4">
                  <c:v>0</c:v>
                </c:pt>
                <c:pt idx="5">
                  <c:v>0</c:v>
                </c:pt>
                <c:pt idx="6">
                  <c:v>0.1</c:v>
                </c:pt>
                <c:pt idx="7">
                  <c:v>0</c:v>
                </c:pt>
                <c:pt idx="8">
                  <c:v>0</c:v>
                </c:pt>
                <c:pt idx="9">
                  <c:v>1</c:v>
                </c:pt>
                <c:pt idx="10">
                  <c:v>0.5</c:v>
                </c:pt>
                <c:pt idx="11">
                  <c:v>0.3</c:v>
                </c:pt>
              </c:numCache>
            </c:numRef>
          </c:val>
          <c:extLst>
            <c:ext xmlns:c16="http://schemas.microsoft.com/office/drawing/2014/chart" uri="{C3380CC4-5D6E-409C-BE32-E72D297353CC}">
              <c16:uniqueId val="{00000000-F1A0-445E-A2F0-78877888525B}"/>
            </c:ext>
          </c:extLst>
        </c:ser>
        <c:ser>
          <c:idx val="1"/>
          <c:order val="1"/>
          <c:tx>
            <c:strRef>
              <c:f>'3 terms'!$C$3</c:f>
              <c:strCache>
                <c:ptCount val="1"/>
                <c:pt idx="0">
                  <c:v>Spring Term</c:v>
                </c:pt>
              </c:strCache>
            </c:strRef>
          </c:tx>
          <c:spPr>
            <a:solidFill>
              <a:schemeClr val="accent2"/>
            </a:solidFill>
            <a:ln>
              <a:noFill/>
            </a:ln>
            <a:effectLst/>
          </c:spPr>
          <c:invertIfNegative val="0"/>
          <c:cat>
            <c:strRef>
              <c:f>'3 terms'!$A$4:$A$16</c:f>
              <c:strCache>
                <c:ptCount val="12"/>
                <c:pt idx="0">
                  <c:v>A</c:v>
                </c:pt>
                <c:pt idx="1">
                  <c:v>B</c:v>
                </c:pt>
                <c:pt idx="2">
                  <c:v>C</c:v>
                </c:pt>
                <c:pt idx="3">
                  <c:v>D</c:v>
                </c:pt>
                <c:pt idx="4">
                  <c:v>E</c:v>
                </c:pt>
                <c:pt idx="5">
                  <c:v>F</c:v>
                </c:pt>
                <c:pt idx="6">
                  <c:v>G</c:v>
                </c:pt>
                <c:pt idx="7">
                  <c:v>H1</c:v>
                </c:pt>
                <c:pt idx="8">
                  <c:v>H2</c:v>
                </c:pt>
                <c:pt idx="9">
                  <c:v>I</c:v>
                </c:pt>
                <c:pt idx="10">
                  <c:v>J</c:v>
                </c:pt>
                <c:pt idx="11">
                  <c:v>K</c:v>
                </c:pt>
              </c:strCache>
            </c:strRef>
          </c:cat>
          <c:val>
            <c:numRef>
              <c:f>'3 terms'!$C$4:$C$16</c:f>
              <c:numCache>
                <c:formatCode>0%</c:formatCode>
                <c:ptCount val="12"/>
                <c:pt idx="0">
                  <c:v>0.7</c:v>
                </c:pt>
                <c:pt idx="1">
                  <c:v>1</c:v>
                </c:pt>
                <c:pt idx="2">
                  <c:v>0.5</c:v>
                </c:pt>
                <c:pt idx="3">
                  <c:v>0.3</c:v>
                </c:pt>
                <c:pt idx="4">
                  <c:v>0.5</c:v>
                </c:pt>
                <c:pt idx="5">
                  <c:v>0.3</c:v>
                </c:pt>
                <c:pt idx="6">
                  <c:v>0.2</c:v>
                </c:pt>
                <c:pt idx="7">
                  <c:v>0.2</c:v>
                </c:pt>
                <c:pt idx="8">
                  <c:v>0.4</c:v>
                </c:pt>
                <c:pt idx="9">
                  <c:v>0.9</c:v>
                </c:pt>
                <c:pt idx="10">
                  <c:v>0.2</c:v>
                </c:pt>
                <c:pt idx="11">
                  <c:v>0.6</c:v>
                </c:pt>
              </c:numCache>
            </c:numRef>
          </c:val>
          <c:extLst>
            <c:ext xmlns:c16="http://schemas.microsoft.com/office/drawing/2014/chart" uri="{C3380CC4-5D6E-409C-BE32-E72D297353CC}">
              <c16:uniqueId val="{00000001-F1A0-445E-A2F0-78877888525B}"/>
            </c:ext>
          </c:extLst>
        </c:ser>
        <c:ser>
          <c:idx val="2"/>
          <c:order val="2"/>
          <c:tx>
            <c:strRef>
              <c:f>'3 terms'!$D$3</c:f>
              <c:strCache>
                <c:ptCount val="1"/>
                <c:pt idx="0">
                  <c:v>Summer term</c:v>
                </c:pt>
              </c:strCache>
            </c:strRef>
          </c:tx>
          <c:spPr>
            <a:solidFill>
              <a:schemeClr val="accent3"/>
            </a:solidFill>
            <a:ln>
              <a:noFill/>
            </a:ln>
            <a:effectLst/>
          </c:spPr>
          <c:invertIfNegative val="0"/>
          <c:cat>
            <c:strRef>
              <c:f>'3 terms'!$A$4:$A$16</c:f>
              <c:strCache>
                <c:ptCount val="12"/>
                <c:pt idx="0">
                  <c:v>A</c:v>
                </c:pt>
                <c:pt idx="1">
                  <c:v>B</c:v>
                </c:pt>
                <c:pt idx="2">
                  <c:v>C</c:v>
                </c:pt>
                <c:pt idx="3">
                  <c:v>D</c:v>
                </c:pt>
                <c:pt idx="4">
                  <c:v>E</c:v>
                </c:pt>
                <c:pt idx="5">
                  <c:v>F</c:v>
                </c:pt>
                <c:pt idx="6">
                  <c:v>G</c:v>
                </c:pt>
                <c:pt idx="7">
                  <c:v>H1</c:v>
                </c:pt>
                <c:pt idx="8">
                  <c:v>H2</c:v>
                </c:pt>
                <c:pt idx="9">
                  <c:v>I</c:v>
                </c:pt>
                <c:pt idx="10">
                  <c:v>J</c:v>
                </c:pt>
                <c:pt idx="11">
                  <c:v>K</c:v>
                </c:pt>
              </c:strCache>
            </c:strRef>
          </c:cat>
          <c:val>
            <c:numRef>
              <c:f>'3 terms'!$D$4:$D$16</c:f>
              <c:numCache>
                <c:formatCode>0%</c:formatCode>
                <c:ptCount val="12"/>
                <c:pt idx="0">
                  <c:v>1</c:v>
                </c:pt>
                <c:pt idx="1">
                  <c:v>1</c:v>
                </c:pt>
                <c:pt idx="2">
                  <c:v>1</c:v>
                </c:pt>
                <c:pt idx="3">
                  <c:v>0.82</c:v>
                </c:pt>
                <c:pt idx="4">
                  <c:v>0.55000000000000004</c:v>
                </c:pt>
                <c:pt idx="5">
                  <c:v>0.82</c:v>
                </c:pt>
                <c:pt idx="6">
                  <c:v>0.64</c:v>
                </c:pt>
                <c:pt idx="7">
                  <c:v>0.82</c:v>
                </c:pt>
                <c:pt idx="8">
                  <c:v>0.73</c:v>
                </c:pt>
                <c:pt idx="9">
                  <c:v>0.73</c:v>
                </c:pt>
                <c:pt idx="10">
                  <c:v>1</c:v>
                </c:pt>
                <c:pt idx="11">
                  <c:v>1</c:v>
                </c:pt>
              </c:numCache>
            </c:numRef>
          </c:val>
          <c:extLst>
            <c:ext xmlns:c16="http://schemas.microsoft.com/office/drawing/2014/chart" uri="{C3380CC4-5D6E-409C-BE32-E72D297353CC}">
              <c16:uniqueId val="{00000002-F1A0-445E-A2F0-78877888525B}"/>
            </c:ext>
          </c:extLst>
        </c:ser>
        <c:dLbls>
          <c:showLegendKey val="0"/>
          <c:showVal val="0"/>
          <c:showCatName val="0"/>
          <c:showSerName val="0"/>
          <c:showPercent val="0"/>
          <c:showBubbleSize val="0"/>
        </c:dLbls>
        <c:gapWidth val="219"/>
        <c:overlap val="-27"/>
        <c:axId val="742060400"/>
        <c:axId val="742062696"/>
      </c:barChart>
      <c:catAx>
        <c:axId val="742060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GB"/>
                  <a:t>Sections of the EHC Plan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742062696"/>
        <c:crosses val="autoZero"/>
        <c:auto val="1"/>
        <c:lblAlgn val="ctr"/>
        <c:lblOffset val="100"/>
        <c:noMultiLvlLbl val="0"/>
      </c:catAx>
      <c:valAx>
        <c:axId val="74206269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GB"/>
                  <a:t>% plans compliant with regs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74206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B6BBA4-C35A-4139-B163-F2D352712859}" type="doc">
      <dgm:prSet loTypeId="urn:microsoft.com/office/officeart/2005/8/layout/matrix3" loCatId="matrix" qsTypeId="urn:microsoft.com/office/officeart/2005/8/quickstyle/simple1" qsCatId="simple" csTypeId="urn:microsoft.com/office/officeart/2005/8/colors/accent1_2" csCatId="accent1" phldr="1"/>
      <dgm:spPr/>
      <dgm:t>
        <a:bodyPr/>
        <a:lstStyle/>
        <a:p>
          <a:endParaRPr lang="en-GB"/>
        </a:p>
      </dgm:t>
    </dgm:pt>
    <dgm:pt modelId="{9BB74067-D837-4DAB-BF1B-E0447DB3D38B}">
      <dgm:prSet phldrT="[Text]"/>
      <dgm:spPr/>
      <dgm:t>
        <a:bodyPr/>
        <a:lstStyle/>
        <a:p>
          <a:pPr algn="ctr"/>
          <a:r>
            <a:rPr lang="en-GB" b="1">
              <a:latin typeface="Arial" panose="020B0604020202020204" pitchFamily="34" charset="0"/>
              <a:cs typeface="Arial" panose="020B0604020202020204" pitchFamily="34" charset="0"/>
            </a:rPr>
            <a:t> Learning from... the views and experiences of children and young people and their parents or carers </a:t>
          </a:r>
        </a:p>
      </dgm:t>
    </dgm:pt>
    <dgm:pt modelId="{5FA5EF59-7628-4EEB-9E74-A3937C9AD319}" type="parTrans" cxnId="{D828B52E-8CE4-407E-A59D-A472936F2CD2}">
      <dgm:prSet/>
      <dgm:spPr/>
      <dgm:t>
        <a:bodyPr/>
        <a:lstStyle/>
        <a:p>
          <a:pPr algn="ctr"/>
          <a:endParaRPr lang="en-GB"/>
        </a:p>
      </dgm:t>
    </dgm:pt>
    <dgm:pt modelId="{85A56393-9BCB-43DA-8C3A-293BCD7D9F0F}" type="sibTrans" cxnId="{D828B52E-8CE4-407E-A59D-A472936F2CD2}">
      <dgm:prSet/>
      <dgm:spPr/>
      <dgm:t>
        <a:bodyPr/>
        <a:lstStyle/>
        <a:p>
          <a:pPr algn="ctr"/>
          <a:endParaRPr lang="en-GB"/>
        </a:p>
      </dgm:t>
    </dgm:pt>
    <dgm:pt modelId="{FB928970-8750-42AF-8A38-62E0110E9F0D}">
      <dgm:prSet phldrT="[Text]"/>
      <dgm:spPr/>
      <dgm:t>
        <a:bodyPr/>
        <a:lstStyle/>
        <a:p>
          <a:pPr algn="ctr"/>
          <a:r>
            <a:rPr lang="en-GB" b="1">
              <a:latin typeface="Arial" panose="020B0604020202020204" pitchFamily="34" charset="0"/>
              <a:cs typeface="Arial" panose="020B0604020202020204" pitchFamily="34" charset="0"/>
            </a:rPr>
            <a:t>Learning from... how we provide  SEN support, EHCPs and Annual Reviews</a:t>
          </a:r>
        </a:p>
        <a:p>
          <a:pPr algn="ctr"/>
          <a:endParaRPr lang="en-GB" b="1">
            <a:latin typeface="Arial" panose="020B0604020202020204" pitchFamily="34" charset="0"/>
            <a:cs typeface="Arial" panose="020B0604020202020204" pitchFamily="34" charset="0"/>
          </a:endParaRPr>
        </a:p>
      </dgm:t>
    </dgm:pt>
    <dgm:pt modelId="{F3DEDBBF-4AC4-48B3-83BF-6F8D1BE6F8AD}" type="parTrans" cxnId="{720E0973-A9AB-4297-9411-B8EFA705C8BC}">
      <dgm:prSet/>
      <dgm:spPr/>
      <dgm:t>
        <a:bodyPr/>
        <a:lstStyle/>
        <a:p>
          <a:pPr algn="ctr"/>
          <a:endParaRPr lang="en-GB"/>
        </a:p>
      </dgm:t>
    </dgm:pt>
    <dgm:pt modelId="{5D89AAF8-1505-46F5-8896-9E30A9FB4732}" type="sibTrans" cxnId="{720E0973-A9AB-4297-9411-B8EFA705C8BC}">
      <dgm:prSet/>
      <dgm:spPr/>
      <dgm:t>
        <a:bodyPr/>
        <a:lstStyle/>
        <a:p>
          <a:pPr algn="ctr"/>
          <a:endParaRPr lang="en-GB"/>
        </a:p>
      </dgm:t>
    </dgm:pt>
    <dgm:pt modelId="{065C2409-85F3-4C08-95C1-E1FEF4D66B8C}">
      <dgm:prSet phldrT="[Text]"/>
      <dgm:spPr/>
      <dgm:t>
        <a:bodyPr/>
        <a:lstStyle/>
        <a:p>
          <a:pPr algn="ctr"/>
          <a:r>
            <a:rPr lang="en-GB" b="1">
              <a:latin typeface="Arial" panose="020B0604020202020204" pitchFamily="34" charset="0"/>
              <a:cs typeface="Arial" panose="020B0604020202020204" pitchFamily="34" charset="0"/>
            </a:rPr>
            <a:t>Learning from...</a:t>
          </a:r>
        </a:p>
        <a:p>
          <a:pPr algn="ctr"/>
          <a:r>
            <a:rPr lang="en-GB" b="1">
              <a:latin typeface="Arial" panose="020B0604020202020204" pitchFamily="34" charset="0"/>
              <a:cs typeface="Arial" panose="020B0604020202020204" pitchFamily="34" charset="0"/>
            </a:rPr>
            <a:t>data</a:t>
          </a:r>
          <a:endParaRPr lang="en-GB" b="1"/>
        </a:p>
      </dgm:t>
    </dgm:pt>
    <dgm:pt modelId="{2E822618-F758-4F60-AFAE-5234A6A3D453}" type="parTrans" cxnId="{40F4C578-FF25-46F5-82E8-A398FC56CF4F}">
      <dgm:prSet/>
      <dgm:spPr/>
      <dgm:t>
        <a:bodyPr/>
        <a:lstStyle/>
        <a:p>
          <a:pPr algn="ctr"/>
          <a:endParaRPr lang="en-GB"/>
        </a:p>
      </dgm:t>
    </dgm:pt>
    <dgm:pt modelId="{448D366E-B472-4364-B347-2CCC2CCFF10B}" type="sibTrans" cxnId="{40F4C578-FF25-46F5-82E8-A398FC56CF4F}">
      <dgm:prSet/>
      <dgm:spPr/>
      <dgm:t>
        <a:bodyPr/>
        <a:lstStyle/>
        <a:p>
          <a:pPr algn="ctr"/>
          <a:endParaRPr lang="en-GB"/>
        </a:p>
      </dgm:t>
    </dgm:pt>
    <dgm:pt modelId="{F643199B-D953-454C-8C7B-C629AD0E0D2E}">
      <dgm:prSet phldrT="[Text]"/>
      <dgm:spPr/>
      <dgm:t>
        <a:bodyPr/>
        <a:lstStyle/>
        <a:p>
          <a:pPr algn="ctr"/>
          <a:r>
            <a:rPr lang="en-GB" b="1">
              <a:latin typeface="Arial" panose="020B0604020202020204" pitchFamily="34" charset="0"/>
              <a:cs typeface="Arial" panose="020B0604020202020204" pitchFamily="34" charset="0"/>
            </a:rPr>
            <a:t>Learning from... complaints and compliments</a:t>
          </a:r>
          <a:endParaRPr lang="en-GB" b="1"/>
        </a:p>
      </dgm:t>
    </dgm:pt>
    <dgm:pt modelId="{E84A0762-AA56-49E8-A2FF-E29E68579661}" type="parTrans" cxnId="{852BC14C-1276-4775-B319-066105E2F2E5}">
      <dgm:prSet/>
      <dgm:spPr/>
      <dgm:t>
        <a:bodyPr/>
        <a:lstStyle/>
        <a:p>
          <a:pPr algn="ctr"/>
          <a:endParaRPr lang="en-GB"/>
        </a:p>
      </dgm:t>
    </dgm:pt>
    <dgm:pt modelId="{0FF0B3EF-7C4D-4A2B-BE00-EA55053BFEA1}" type="sibTrans" cxnId="{852BC14C-1276-4775-B319-066105E2F2E5}">
      <dgm:prSet/>
      <dgm:spPr/>
      <dgm:t>
        <a:bodyPr/>
        <a:lstStyle/>
        <a:p>
          <a:pPr algn="ctr"/>
          <a:endParaRPr lang="en-GB"/>
        </a:p>
      </dgm:t>
    </dgm:pt>
    <dgm:pt modelId="{C03436B6-49D7-49E5-B17B-F4CCA3E5AD1F}" type="pres">
      <dgm:prSet presAssocID="{2AB6BBA4-C35A-4139-B163-F2D352712859}" presName="matrix" presStyleCnt="0">
        <dgm:presLayoutVars>
          <dgm:chMax val="1"/>
          <dgm:dir/>
          <dgm:resizeHandles val="exact"/>
        </dgm:presLayoutVars>
      </dgm:prSet>
      <dgm:spPr/>
    </dgm:pt>
    <dgm:pt modelId="{61122926-98BC-4919-A514-55BCFD68F53B}" type="pres">
      <dgm:prSet presAssocID="{2AB6BBA4-C35A-4139-B163-F2D352712859}" presName="diamond" presStyleLbl="bgShp" presStyleIdx="0" presStyleCnt="1" custLinFactNeighborX="637" custLinFactNeighborY="-6157">
        <dgm:style>
          <a:lnRef idx="2">
            <a:schemeClr val="dk1"/>
          </a:lnRef>
          <a:fillRef idx="1">
            <a:schemeClr val="lt1"/>
          </a:fillRef>
          <a:effectRef idx="0">
            <a:schemeClr val="dk1"/>
          </a:effectRef>
          <a:fontRef idx="minor">
            <a:schemeClr val="dk1"/>
          </a:fontRef>
        </dgm:style>
      </dgm:prSet>
      <dgm:spPr/>
    </dgm:pt>
    <dgm:pt modelId="{01D59737-F9D7-4A07-9389-0FE907C8184C}" type="pres">
      <dgm:prSet presAssocID="{2AB6BBA4-C35A-4139-B163-F2D352712859}" presName="quad1" presStyleLbl="node1" presStyleIdx="0" presStyleCnt="4" custScaleX="99878" custScaleY="86917" custLinFactNeighborX="6105" custLinFactNeighborY="6105">
        <dgm:presLayoutVars>
          <dgm:chMax val="0"/>
          <dgm:chPref val="0"/>
          <dgm:bulletEnabled val="1"/>
        </dgm:presLayoutVars>
      </dgm:prSet>
      <dgm:spPr/>
    </dgm:pt>
    <dgm:pt modelId="{EF7B98F0-1358-4088-A1F7-578C71053496}" type="pres">
      <dgm:prSet presAssocID="{2AB6BBA4-C35A-4139-B163-F2D352712859}" presName="quad2" presStyleLbl="node1" presStyleIdx="1" presStyleCnt="4" custScaleX="99878" custScaleY="86917" custLinFactNeighborX="6105" custLinFactNeighborY="6105">
        <dgm:presLayoutVars>
          <dgm:chMax val="0"/>
          <dgm:chPref val="0"/>
          <dgm:bulletEnabled val="1"/>
        </dgm:presLayoutVars>
      </dgm:prSet>
      <dgm:spPr/>
    </dgm:pt>
    <dgm:pt modelId="{150D957B-9DE6-43DC-BFB8-7CD905F27DCC}" type="pres">
      <dgm:prSet presAssocID="{2AB6BBA4-C35A-4139-B163-F2D352712859}" presName="quad3" presStyleLbl="node1" presStyleIdx="2" presStyleCnt="4" custScaleX="99878" custScaleY="86917" custLinFactNeighborX="6105" custLinFactNeighborY="6105">
        <dgm:presLayoutVars>
          <dgm:chMax val="0"/>
          <dgm:chPref val="0"/>
          <dgm:bulletEnabled val="1"/>
        </dgm:presLayoutVars>
      </dgm:prSet>
      <dgm:spPr/>
    </dgm:pt>
    <dgm:pt modelId="{8532FC76-F91B-4546-B486-DB7C675736B6}" type="pres">
      <dgm:prSet presAssocID="{2AB6BBA4-C35A-4139-B163-F2D352712859}" presName="quad4" presStyleLbl="node1" presStyleIdx="3" presStyleCnt="4" custScaleX="99878" custScaleY="86917" custLinFactNeighborX="6105" custLinFactNeighborY="6105">
        <dgm:presLayoutVars>
          <dgm:chMax val="0"/>
          <dgm:chPref val="0"/>
          <dgm:bulletEnabled val="1"/>
        </dgm:presLayoutVars>
      </dgm:prSet>
      <dgm:spPr/>
    </dgm:pt>
  </dgm:ptLst>
  <dgm:cxnLst>
    <dgm:cxn modelId="{D828B52E-8CE4-407E-A59D-A472936F2CD2}" srcId="{2AB6BBA4-C35A-4139-B163-F2D352712859}" destId="{9BB74067-D837-4DAB-BF1B-E0447DB3D38B}" srcOrd="0" destOrd="0" parTransId="{5FA5EF59-7628-4EEB-9E74-A3937C9AD319}" sibTransId="{85A56393-9BCB-43DA-8C3A-293BCD7D9F0F}"/>
    <dgm:cxn modelId="{C73EA35F-7FBE-4AD5-B22B-44A9D698BADE}" type="presOf" srcId="{F643199B-D953-454C-8C7B-C629AD0E0D2E}" destId="{8532FC76-F91B-4546-B486-DB7C675736B6}" srcOrd="0" destOrd="0" presId="urn:microsoft.com/office/officeart/2005/8/layout/matrix3"/>
    <dgm:cxn modelId="{D96F4C64-507A-4943-8B7D-F85790EB55C2}" type="presOf" srcId="{2AB6BBA4-C35A-4139-B163-F2D352712859}" destId="{C03436B6-49D7-49E5-B17B-F4CCA3E5AD1F}" srcOrd="0" destOrd="0" presId="urn:microsoft.com/office/officeart/2005/8/layout/matrix3"/>
    <dgm:cxn modelId="{1B72F848-1307-418B-AAD3-30CC69B1996B}" type="presOf" srcId="{065C2409-85F3-4C08-95C1-E1FEF4D66B8C}" destId="{150D957B-9DE6-43DC-BFB8-7CD905F27DCC}" srcOrd="0" destOrd="0" presId="urn:microsoft.com/office/officeart/2005/8/layout/matrix3"/>
    <dgm:cxn modelId="{852BC14C-1276-4775-B319-066105E2F2E5}" srcId="{2AB6BBA4-C35A-4139-B163-F2D352712859}" destId="{F643199B-D953-454C-8C7B-C629AD0E0D2E}" srcOrd="3" destOrd="0" parTransId="{E84A0762-AA56-49E8-A2FF-E29E68579661}" sibTransId="{0FF0B3EF-7C4D-4A2B-BE00-EA55053BFEA1}"/>
    <dgm:cxn modelId="{720E0973-A9AB-4297-9411-B8EFA705C8BC}" srcId="{2AB6BBA4-C35A-4139-B163-F2D352712859}" destId="{FB928970-8750-42AF-8A38-62E0110E9F0D}" srcOrd="1" destOrd="0" parTransId="{F3DEDBBF-4AC4-48B3-83BF-6F8D1BE6F8AD}" sibTransId="{5D89AAF8-1505-46F5-8896-9E30A9FB4732}"/>
    <dgm:cxn modelId="{40F4C578-FF25-46F5-82E8-A398FC56CF4F}" srcId="{2AB6BBA4-C35A-4139-B163-F2D352712859}" destId="{065C2409-85F3-4C08-95C1-E1FEF4D66B8C}" srcOrd="2" destOrd="0" parTransId="{2E822618-F758-4F60-AFAE-5234A6A3D453}" sibTransId="{448D366E-B472-4364-B347-2CCC2CCFF10B}"/>
    <dgm:cxn modelId="{669A36E7-237A-4FE3-927C-6565DC0AB519}" type="presOf" srcId="{FB928970-8750-42AF-8A38-62E0110E9F0D}" destId="{EF7B98F0-1358-4088-A1F7-578C71053496}" srcOrd="0" destOrd="0" presId="urn:microsoft.com/office/officeart/2005/8/layout/matrix3"/>
    <dgm:cxn modelId="{E67C80F9-569E-4744-92B8-C3F556910247}" type="presOf" srcId="{9BB74067-D837-4DAB-BF1B-E0447DB3D38B}" destId="{01D59737-F9D7-4A07-9389-0FE907C8184C}" srcOrd="0" destOrd="0" presId="urn:microsoft.com/office/officeart/2005/8/layout/matrix3"/>
    <dgm:cxn modelId="{75E38E04-994F-45F1-B0BB-504CE9A6F331}" type="presParOf" srcId="{C03436B6-49D7-49E5-B17B-F4CCA3E5AD1F}" destId="{61122926-98BC-4919-A514-55BCFD68F53B}" srcOrd="0" destOrd="0" presId="urn:microsoft.com/office/officeart/2005/8/layout/matrix3"/>
    <dgm:cxn modelId="{FCED1F29-EE29-4E4F-9C13-D5DD549DB74D}" type="presParOf" srcId="{C03436B6-49D7-49E5-B17B-F4CCA3E5AD1F}" destId="{01D59737-F9D7-4A07-9389-0FE907C8184C}" srcOrd="1" destOrd="0" presId="urn:microsoft.com/office/officeart/2005/8/layout/matrix3"/>
    <dgm:cxn modelId="{D2068C4A-EDDF-4EC8-8C85-ADEB752E4A54}" type="presParOf" srcId="{C03436B6-49D7-49E5-B17B-F4CCA3E5AD1F}" destId="{EF7B98F0-1358-4088-A1F7-578C71053496}" srcOrd="2" destOrd="0" presId="urn:microsoft.com/office/officeart/2005/8/layout/matrix3"/>
    <dgm:cxn modelId="{96CBAC8F-4DAE-4AA8-8281-389714AE4112}" type="presParOf" srcId="{C03436B6-49D7-49E5-B17B-F4CCA3E5AD1F}" destId="{150D957B-9DE6-43DC-BFB8-7CD905F27DCC}" srcOrd="3" destOrd="0" presId="urn:microsoft.com/office/officeart/2005/8/layout/matrix3"/>
    <dgm:cxn modelId="{CB3E4CE6-5EBC-4AB2-B332-F03D8CBD122B}" type="presParOf" srcId="{C03436B6-49D7-49E5-B17B-F4CCA3E5AD1F}" destId="{8532FC76-F91B-4546-B486-DB7C675736B6}" srcOrd="4" destOrd="0" presId="urn:microsoft.com/office/officeart/2005/8/layout/matrix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122926-98BC-4919-A514-55BCFD68F53B}">
      <dsp:nvSpPr>
        <dsp:cNvPr id="0" name=""/>
        <dsp:cNvSpPr/>
      </dsp:nvSpPr>
      <dsp:spPr>
        <a:xfrm>
          <a:off x="522067" y="0"/>
          <a:ext cx="3454400" cy="3454400"/>
        </a:xfrm>
        <a:prstGeom prst="diamond">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01D59737-F9D7-4A07-9389-0FE907C8184C}">
      <dsp:nvSpPr>
        <dsp:cNvPr id="0" name=""/>
        <dsp:cNvSpPr/>
      </dsp:nvSpPr>
      <dsp:spPr>
        <a:xfrm>
          <a:off x="911299" y="498543"/>
          <a:ext cx="1345572" cy="11709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 Learning from... the views and experiences of children and young people and their parents or carers </a:t>
          </a:r>
        </a:p>
      </dsp:txBody>
      <dsp:txXfrm>
        <a:off x="968461" y="555705"/>
        <a:ext cx="1231248" cy="1056635"/>
      </dsp:txXfrm>
    </dsp:sp>
    <dsp:sp modelId="{EF7B98F0-1358-4088-A1F7-578C71053496}">
      <dsp:nvSpPr>
        <dsp:cNvPr id="0" name=""/>
        <dsp:cNvSpPr/>
      </dsp:nvSpPr>
      <dsp:spPr>
        <a:xfrm>
          <a:off x="2362147" y="498543"/>
          <a:ext cx="1345572" cy="11709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Learning from... how we provide  SEN support, EHCPs and Annual Reviews</a:t>
          </a:r>
        </a:p>
        <a:p>
          <a:pPr marL="0" lvl="0" indent="0" algn="ctr" defTabSz="444500">
            <a:lnSpc>
              <a:spcPct val="90000"/>
            </a:lnSpc>
            <a:spcBef>
              <a:spcPct val="0"/>
            </a:spcBef>
            <a:spcAft>
              <a:spcPct val="35000"/>
            </a:spcAft>
            <a:buNone/>
          </a:pPr>
          <a:endParaRPr lang="en-GB" sz="1000" b="1" kern="1200">
            <a:latin typeface="Arial" panose="020B0604020202020204" pitchFamily="34" charset="0"/>
            <a:cs typeface="Arial" panose="020B0604020202020204" pitchFamily="34" charset="0"/>
          </a:endParaRPr>
        </a:p>
      </dsp:txBody>
      <dsp:txXfrm>
        <a:off x="2419309" y="555705"/>
        <a:ext cx="1231248" cy="1056635"/>
      </dsp:txXfrm>
    </dsp:sp>
    <dsp:sp modelId="{150D957B-9DE6-43DC-BFB8-7CD905F27DCC}">
      <dsp:nvSpPr>
        <dsp:cNvPr id="0" name=""/>
        <dsp:cNvSpPr/>
      </dsp:nvSpPr>
      <dsp:spPr>
        <a:xfrm>
          <a:off x="911299" y="1949391"/>
          <a:ext cx="1345572" cy="11709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Learning from...</a:t>
          </a:r>
        </a:p>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data</a:t>
          </a:r>
          <a:endParaRPr lang="en-GB" sz="1000" b="1" kern="1200"/>
        </a:p>
      </dsp:txBody>
      <dsp:txXfrm>
        <a:off x="968461" y="2006553"/>
        <a:ext cx="1231248" cy="1056635"/>
      </dsp:txXfrm>
    </dsp:sp>
    <dsp:sp modelId="{8532FC76-F91B-4546-B486-DB7C675736B6}">
      <dsp:nvSpPr>
        <dsp:cNvPr id="0" name=""/>
        <dsp:cNvSpPr/>
      </dsp:nvSpPr>
      <dsp:spPr>
        <a:xfrm>
          <a:off x="2362147" y="1949391"/>
          <a:ext cx="1345572" cy="11709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Learning from... complaints and compliments</a:t>
          </a:r>
          <a:endParaRPr lang="en-GB" sz="1000" b="1" kern="1200"/>
        </a:p>
      </dsp:txBody>
      <dsp:txXfrm>
        <a:off x="2419309" y="2006553"/>
        <a:ext cx="1231248" cy="1056635"/>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0.05038</cdr:x>
      <cdr:y>0.14854</cdr:y>
    </cdr:from>
    <cdr:to>
      <cdr:x>0.96641</cdr:x>
      <cdr:y>0.23512</cdr:y>
    </cdr:to>
    <cdr:grpSp>
      <cdr:nvGrpSpPr>
        <cdr:cNvPr id="8" name="Group 7">
          <a:extLst xmlns:a="http://schemas.openxmlformats.org/drawingml/2006/main">
            <a:ext uri="{FF2B5EF4-FFF2-40B4-BE49-F238E27FC236}">
              <a16:creationId xmlns:a16="http://schemas.microsoft.com/office/drawing/2014/main" id="{11515876-CCA9-4F3B-B338-A3BD5F0982E3}"/>
            </a:ext>
          </a:extLst>
        </cdr:cNvPr>
        <cdr:cNvGrpSpPr/>
      </cdr:nvGrpSpPr>
      <cdr:grpSpPr>
        <a:xfrm xmlns:a="http://schemas.openxmlformats.org/drawingml/2006/main">
          <a:off x="308325" y="394648"/>
          <a:ext cx="5606223" cy="230030"/>
          <a:chOff x="568635" y="771525"/>
          <a:chExt cx="7429500" cy="285750"/>
        </a:xfrm>
      </cdr:grpSpPr>
      <cdr:cxnSp macro="">
        <cdr:nvCxnSpPr>
          <cdr:cNvPr id="3" name="Straight Connector 2">
            <a:extLst xmlns:a="http://schemas.openxmlformats.org/drawingml/2006/main">
              <a:ext uri="{FF2B5EF4-FFF2-40B4-BE49-F238E27FC236}">
                <a16:creationId xmlns:a16="http://schemas.microsoft.com/office/drawing/2014/main" id="{A8E8213A-DC43-4C91-9C46-C4159BE5F258}"/>
              </a:ext>
            </a:extLst>
          </cdr:cNvPr>
          <cdr:cNvCxnSpPr/>
        </cdr:nvCxnSpPr>
        <cdr:spPr>
          <a:xfrm xmlns:a="http://schemas.openxmlformats.org/drawingml/2006/main" flipV="1">
            <a:off x="568635" y="974160"/>
            <a:ext cx="7429500" cy="952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7" name="TextBox 6">
            <a:extLst xmlns:a="http://schemas.openxmlformats.org/drawingml/2006/main">
              <a:ext uri="{FF2B5EF4-FFF2-40B4-BE49-F238E27FC236}">
                <a16:creationId xmlns:a16="http://schemas.microsoft.com/office/drawing/2014/main" id="{E129C442-7766-478B-A545-B8CE540F0E6D}"/>
              </a:ext>
            </a:extLst>
          </cdr:cNvPr>
          <cdr:cNvSpPr txBox="1"/>
        </cdr:nvSpPr>
        <cdr:spPr>
          <a:xfrm xmlns:a="http://schemas.openxmlformats.org/drawingml/2006/main">
            <a:off x="3380301" y="771525"/>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t>Target</a:t>
            </a:r>
            <a:r>
              <a:rPr lang="en-GB" sz="1100" baseline="0"/>
              <a:t> 75%</a:t>
            </a:r>
            <a:endParaRPr lang="en-GB" sz="1100"/>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5B71094F2B0B4A8C1D8E37FDF90E1D" ma:contentTypeVersion="8" ma:contentTypeDescription="Create a new document." ma:contentTypeScope="" ma:versionID="f5160cb8efa79aa52ac4c666412b454b">
  <xsd:schema xmlns:xsd="http://www.w3.org/2001/XMLSchema" xmlns:xs="http://www.w3.org/2001/XMLSchema" xmlns:p="http://schemas.microsoft.com/office/2006/metadata/properties" xmlns:ns2="902c5177-ca2a-4996-a569-871fc946bfc5" targetNamespace="http://schemas.microsoft.com/office/2006/metadata/properties" ma:root="true" ma:fieldsID="04079e9a14f2c30ec3ecaefa09fc254e" ns2:_="">
    <xsd:import namespace="902c5177-ca2a-4996-a569-871fc946bf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5177-ca2a-4996-a569-871fc946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56456-E985-4F38-B00F-4A3EB70D5BFA}">
  <ds:schemaRefs>
    <ds:schemaRef ds:uri="http://schemas.openxmlformats.org/officeDocument/2006/bibliography"/>
  </ds:schemaRefs>
</ds:datastoreItem>
</file>

<file path=customXml/itemProps2.xml><?xml version="1.0" encoding="utf-8"?>
<ds:datastoreItem xmlns:ds="http://schemas.openxmlformats.org/officeDocument/2006/customXml" ds:itemID="{C55FC6C2-9621-43A2-9ED5-35B79F9B3FBB}">
  <ds:schemaRefs>
    <ds:schemaRef ds:uri="http://schemas.microsoft.com/sharepoint/v3/contenttype/forms"/>
  </ds:schemaRefs>
</ds:datastoreItem>
</file>

<file path=customXml/itemProps3.xml><?xml version="1.0" encoding="utf-8"?>
<ds:datastoreItem xmlns:ds="http://schemas.openxmlformats.org/officeDocument/2006/customXml" ds:itemID="{6F8ED471-6995-45EC-8C53-BD759CAABE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848241-DDB4-4FA6-BBCA-9CEA73FF5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5177-ca2a-4996-a569-871fc946b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4168</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27877</CharactersWithSpaces>
  <SharedDoc>false</SharedDoc>
  <HLinks>
    <vt:vector size="108" baseType="variant">
      <vt:variant>
        <vt:i4>3670025</vt:i4>
      </vt:variant>
      <vt:variant>
        <vt:i4>87</vt:i4>
      </vt:variant>
      <vt:variant>
        <vt:i4>0</vt:i4>
      </vt:variant>
      <vt:variant>
        <vt:i4>5</vt:i4>
      </vt:variant>
      <vt:variant>
        <vt:lpwstr>mailto:Noelani.Hall@Newcastle.gov.uk</vt:lpwstr>
      </vt:variant>
      <vt:variant>
        <vt:lpwstr/>
      </vt:variant>
      <vt:variant>
        <vt:i4>720906</vt:i4>
      </vt:variant>
      <vt:variant>
        <vt:i4>84</vt:i4>
      </vt:variant>
      <vt:variant>
        <vt:i4>0</vt:i4>
      </vt:variant>
      <vt:variant>
        <vt:i4>5</vt:i4>
      </vt:variant>
      <vt:variant>
        <vt:lpwstr>https://www.newcastlesupportdirectory.org.uk/kb5/newcastle/fsd/advice.page?id=jry0WoXRz1Y</vt:lpwstr>
      </vt:variant>
      <vt:variant>
        <vt:lpwstr/>
      </vt:variant>
      <vt:variant>
        <vt:i4>7077995</vt:i4>
      </vt:variant>
      <vt:variant>
        <vt:i4>81</vt:i4>
      </vt:variant>
      <vt:variant>
        <vt:i4>0</vt:i4>
      </vt:variant>
      <vt:variant>
        <vt:i4>5</vt:i4>
      </vt:variant>
      <vt:variant>
        <vt:lpwstr>https://search3.openobjects.com/mediamanager/newcastle/repository/files/send_review_framework_with_arc_may_2020.pdf</vt:lpwstr>
      </vt:variant>
      <vt:variant>
        <vt:lpwstr/>
      </vt:variant>
      <vt:variant>
        <vt:i4>131078</vt:i4>
      </vt:variant>
      <vt:variant>
        <vt:i4>78</vt:i4>
      </vt:variant>
      <vt:variant>
        <vt:i4>0</vt:i4>
      </vt:variant>
      <vt:variant>
        <vt:i4>5</vt:i4>
      </vt:variant>
      <vt:variant>
        <vt:lpwstr>https://search3.openobjects.com/mediamanager/newcastle/repository/files/send_review_framework_no_arc_may_2020.pdf</vt:lpwstr>
      </vt:variant>
      <vt:variant>
        <vt:lpwstr/>
      </vt:variant>
      <vt:variant>
        <vt:i4>7077995</vt:i4>
      </vt:variant>
      <vt:variant>
        <vt:i4>75</vt:i4>
      </vt:variant>
      <vt:variant>
        <vt:i4>0</vt:i4>
      </vt:variant>
      <vt:variant>
        <vt:i4>5</vt:i4>
      </vt:variant>
      <vt:variant>
        <vt:lpwstr>https://search3.openobjects.com/mediamanager/newcastle/repository/files/send_review_framework_with_arc_may_2020.pdf</vt:lpwstr>
      </vt:variant>
      <vt:variant>
        <vt:lpwstr/>
      </vt:variant>
      <vt:variant>
        <vt:i4>131078</vt:i4>
      </vt:variant>
      <vt:variant>
        <vt:i4>72</vt:i4>
      </vt:variant>
      <vt:variant>
        <vt:i4>0</vt:i4>
      </vt:variant>
      <vt:variant>
        <vt:i4>5</vt:i4>
      </vt:variant>
      <vt:variant>
        <vt:lpwstr>https://search3.openobjects.com/mediamanager/newcastle/repository/files/send_review_framework_no_arc_may_2020.pdf</vt:lpwstr>
      </vt:variant>
      <vt:variant>
        <vt:lpwstr/>
      </vt:variant>
      <vt:variant>
        <vt:i4>2883613</vt:i4>
      </vt:variant>
      <vt:variant>
        <vt:i4>69</vt:i4>
      </vt:variant>
      <vt:variant>
        <vt:i4>0</vt:i4>
      </vt:variant>
      <vt:variant>
        <vt:i4>5</vt:i4>
      </vt:variant>
      <vt:variant>
        <vt:lpwstr>https://search3.openobjects.com/mediamanager/newcastle/repository/files/i_-_local_area_send_strategy_2019-22_final.pdf</vt:lpwstr>
      </vt:variant>
      <vt:variant>
        <vt:lpwstr/>
      </vt:variant>
      <vt:variant>
        <vt:i4>7143437</vt:i4>
      </vt:variant>
      <vt:variant>
        <vt:i4>62</vt:i4>
      </vt:variant>
      <vt:variant>
        <vt:i4>0</vt:i4>
      </vt:variant>
      <vt:variant>
        <vt:i4>5</vt:i4>
      </vt:variant>
      <vt:variant>
        <vt:lpwstr>https://365newcastle-my.sharepoint.com/personal/noelani_hall_newcastle_gov_uk/Documents/Attachments/Getting it Right Together Framework August draft.docx</vt:lpwstr>
      </vt:variant>
      <vt:variant>
        <vt:lpwstr>_Toc48918987</vt:lpwstr>
      </vt:variant>
      <vt:variant>
        <vt:i4>1114173</vt:i4>
      </vt:variant>
      <vt:variant>
        <vt:i4>56</vt:i4>
      </vt:variant>
      <vt:variant>
        <vt:i4>0</vt:i4>
      </vt:variant>
      <vt:variant>
        <vt:i4>5</vt:i4>
      </vt:variant>
      <vt:variant>
        <vt:lpwstr/>
      </vt:variant>
      <vt:variant>
        <vt:lpwstr>_Toc48918986</vt:lpwstr>
      </vt:variant>
      <vt:variant>
        <vt:i4>1179709</vt:i4>
      </vt:variant>
      <vt:variant>
        <vt:i4>50</vt:i4>
      </vt:variant>
      <vt:variant>
        <vt:i4>0</vt:i4>
      </vt:variant>
      <vt:variant>
        <vt:i4>5</vt:i4>
      </vt:variant>
      <vt:variant>
        <vt:lpwstr/>
      </vt:variant>
      <vt:variant>
        <vt:lpwstr>_Toc48918985</vt:lpwstr>
      </vt:variant>
      <vt:variant>
        <vt:i4>1245245</vt:i4>
      </vt:variant>
      <vt:variant>
        <vt:i4>44</vt:i4>
      </vt:variant>
      <vt:variant>
        <vt:i4>0</vt:i4>
      </vt:variant>
      <vt:variant>
        <vt:i4>5</vt:i4>
      </vt:variant>
      <vt:variant>
        <vt:lpwstr/>
      </vt:variant>
      <vt:variant>
        <vt:lpwstr>_Toc48918984</vt:lpwstr>
      </vt:variant>
      <vt:variant>
        <vt:i4>1310781</vt:i4>
      </vt:variant>
      <vt:variant>
        <vt:i4>38</vt:i4>
      </vt:variant>
      <vt:variant>
        <vt:i4>0</vt:i4>
      </vt:variant>
      <vt:variant>
        <vt:i4>5</vt:i4>
      </vt:variant>
      <vt:variant>
        <vt:lpwstr/>
      </vt:variant>
      <vt:variant>
        <vt:lpwstr>_Toc48918983</vt:lpwstr>
      </vt:variant>
      <vt:variant>
        <vt:i4>1376317</vt:i4>
      </vt:variant>
      <vt:variant>
        <vt:i4>32</vt:i4>
      </vt:variant>
      <vt:variant>
        <vt:i4>0</vt:i4>
      </vt:variant>
      <vt:variant>
        <vt:i4>5</vt:i4>
      </vt:variant>
      <vt:variant>
        <vt:lpwstr/>
      </vt:variant>
      <vt:variant>
        <vt:lpwstr>_Toc48918982</vt:lpwstr>
      </vt:variant>
      <vt:variant>
        <vt:i4>1441853</vt:i4>
      </vt:variant>
      <vt:variant>
        <vt:i4>26</vt:i4>
      </vt:variant>
      <vt:variant>
        <vt:i4>0</vt:i4>
      </vt:variant>
      <vt:variant>
        <vt:i4>5</vt:i4>
      </vt:variant>
      <vt:variant>
        <vt:lpwstr/>
      </vt:variant>
      <vt:variant>
        <vt:lpwstr>_Toc48918981</vt:lpwstr>
      </vt:variant>
      <vt:variant>
        <vt:i4>1507389</vt:i4>
      </vt:variant>
      <vt:variant>
        <vt:i4>20</vt:i4>
      </vt:variant>
      <vt:variant>
        <vt:i4>0</vt:i4>
      </vt:variant>
      <vt:variant>
        <vt:i4>5</vt:i4>
      </vt:variant>
      <vt:variant>
        <vt:lpwstr/>
      </vt:variant>
      <vt:variant>
        <vt:lpwstr>_Toc48918980</vt:lpwstr>
      </vt:variant>
      <vt:variant>
        <vt:i4>1966130</vt:i4>
      </vt:variant>
      <vt:variant>
        <vt:i4>14</vt:i4>
      </vt:variant>
      <vt:variant>
        <vt:i4>0</vt:i4>
      </vt:variant>
      <vt:variant>
        <vt:i4>5</vt:i4>
      </vt:variant>
      <vt:variant>
        <vt:lpwstr/>
      </vt:variant>
      <vt:variant>
        <vt:lpwstr>_Toc48918979</vt:lpwstr>
      </vt:variant>
      <vt:variant>
        <vt:i4>2031666</vt:i4>
      </vt:variant>
      <vt:variant>
        <vt:i4>8</vt:i4>
      </vt:variant>
      <vt:variant>
        <vt:i4>0</vt:i4>
      </vt:variant>
      <vt:variant>
        <vt:i4>5</vt:i4>
      </vt:variant>
      <vt:variant>
        <vt:lpwstr/>
      </vt:variant>
      <vt:variant>
        <vt:lpwstr>_Toc48918978</vt:lpwstr>
      </vt:variant>
      <vt:variant>
        <vt:i4>1048626</vt:i4>
      </vt:variant>
      <vt:variant>
        <vt:i4>2</vt:i4>
      </vt:variant>
      <vt:variant>
        <vt:i4>0</vt:i4>
      </vt:variant>
      <vt:variant>
        <vt:i4>5</vt:i4>
      </vt:variant>
      <vt:variant>
        <vt:lpwstr/>
      </vt:variant>
      <vt:variant>
        <vt:lpwstr>_Toc48918977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Noelani</dc:creator>
  <cp:keywords/>
  <dc:description/>
  <cp:lastModifiedBy>Banks, Ann</cp:lastModifiedBy>
  <cp:revision>3</cp:revision>
  <cp:lastPrinted>2020-02-11T16:33:00Z</cp:lastPrinted>
  <dcterms:created xsi:type="dcterms:W3CDTF">2022-11-01T08:58:00Z</dcterms:created>
  <dcterms:modified xsi:type="dcterms:W3CDTF">2022-11-16T15:55:00Z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0x010100B15B71094F2B0B4A8C1D8E37FDF90E1D</vt:lpwstr>
  </property>
</Properties>
</file>