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3BF6" w14:textId="77777777" w:rsidR="00763A47" w:rsidRPr="00763A47" w:rsidRDefault="00763A47" w:rsidP="00763A47">
      <w:pPr>
        <w:rPr>
          <w:rFonts w:ascii="Calibri" w:hAnsi="Calibri" w:cs="Calibri"/>
          <w:color w:val="FF0000"/>
        </w:rPr>
      </w:pPr>
    </w:p>
    <w:p w14:paraId="2A2BE786" w14:textId="77777777" w:rsidR="00DD16AE" w:rsidRDefault="00DD16AE" w:rsidP="00CF3909">
      <w:pPr>
        <w:jc w:val="center"/>
        <w:rPr>
          <w:rFonts w:ascii="Arial" w:hAnsi="Arial" w:cs="Arial"/>
          <w:b/>
          <w:color w:val="002060"/>
          <w:sz w:val="52"/>
          <w:szCs w:val="52"/>
        </w:rPr>
      </w:pPr>
    </w:p>
    <w:p w14:paraId="0B23BCF5" w14:textId="3746976C" w:rsidR="000F1FB0" w:rsidRDefault="00665456" w:rsidP="00CF3909">
      <w:pPr>
        <w:jc w:val="center"/>
        <w:rPr>
          <w:rFonts w:ascii="Arial" w:hAnsi="Arial" w:cs="Arial"/>
          <w:b/>
          <w:color w:val="002060"/>
          <w:sz w:val="52"/>
          <w:szCs w:val="52"/>
        </w:rPr>
      </w:pPr>
      <w:r w:rsidRPr="00B231BD">
        <w:rPr>
          <w:rFonts w:ascii="Arial" w:hAnsi="Arial" w:cs="Arial"/>
          <w:b/>
          <w:color w:val="002060"/>
          <w:sz w:val="52"/>
          <w:szCs w:val="52"/>
        </w:rPr>
        <w:t xml:space="preserve">Newcastle </w:t>
      </w:r>
      <w:r w:rsidR="000F1FB0">
        <w:rPr>
          <w:rFonts w:ascii="Arial" w:hAnsi="Arial" w:cs="Arial"/>
          <w:b/>
          <w:color w:val="002060"/>
          <w:sz w:val="52"/>
          <w:szCs w:val="52"/>
        </w:rPr>
        <w:t>City Council</w:t>
      </w:r>
    </w:p>
    <w:p w14:paraId="104C5CEB" w14:textId="77777777" w:rsidR="00044388" w:rsidRDefault="00044388" w:rsidP="00CF3909">
      <w:pPr>
        <w:jc w:val="center"/>
        <w:rPr>
          <w:rFonts w:ascii="Arial" w:hAnsi="Arial" w:cs="Arial"/>
          <w:b/>
          <w:color w:val="002060"/>
          <w:sz w:val="52"/>
          <w:szCs w:val="52"/>
        </w:rPr>
      </w:pPr>
    </w:p>
    <w:p w14:paraId="6F3AC299" w14:textId="334B871E" w:rsidR="00044388" w:rsidRDefault="00044388" w:rsidP="00CF3909">
      <w:pPr>
        <w:jc w:val="center"/>
        <w:rPr>
          <w:rFonts w:ascii="Arial" w:hAnsi="Arial" w:cs="Arial"/>
          <w:b/>
          <w:color w:val="002060"/>
          <w:sz w:val="52"/>
          <w:szCs w:val="52"/>
        </w:rPr>
      </w:pPr>
      <w:r>
        <w:rPr>
          <w:rFonts w:ascii="Arial" w:hAnsi="Arial" w:cs="Arial"/>
          <w:b/>
          <w:color w:val="002060"/>
          <w:sz w:val="52"/>
          <w:szCs w:val="52"/>
        </w:rPr>
        <w:t>How we decide whether an Education</w:t>
      </w:r>
      <w:r w:rsidR="00FD2ED8">
        <w:rPr>
          <w:rFonts w:ascii="Arial" w:hAnsi="Arial" w:cs="Arial"/>
          <w:b/>
          <w:color w:val="002060"/>
          <w:sz w:val="52"/>
          <w:szCs w:val="52"/>
        </w:rPr>
        <w:t xml:space="preserve">, </w:t>
      </w:r>
      <w:r>
        <w:rPr>
          <w:rFonts w:ascii="Arial" w:hAnsi="Arial" w:cs="Arial"/>
          <w:b/>
          <w:color w:val="002060"/>
          <w:sz w:val="52"/>
          <w:szCs w:val="52"/>
        </w:rPr>
        <w:t>Health</w:t>
      </w:r>
      <w:r w:rsidR="008573CC">
        <w:rPr>
          <w:rFonts w:ascii="Arial" w:hAnsi="Arial" w:cs="Arial"/>
          <w:b/>
          <w:color w:val="002060"/>
          <w:sz w:val="52"/>
          <w:szCs w:val="52"/>
        </w:rPr>
        <w:t>,</w:t>
      </w:r>
      <w:r>
        <w:rPr>
          <w:rFonts w:ascii="Arial" w:hAnsi="Arial" w:cs="Arial"/>
          <w:b/>
          <w:color w:val="002060"/>
          <w:sz w:val="52"/>
          <w:szCs w:val="52"/>
        </w:rPr>
        <w:t xml:space="preserve"> and Care </w:t>
      </w:r>
      <w:r w:rsidR="00473EDC">
        <w:rPr>
          <w:rFonts w:ascii="Arial" w:hAnsi="Arial" w:cs="Arial"/>
          <w:b/>
          <w:color w:val="002060"/>
          <w:sz w:val="52"/>
          <w:szCs w:val="52"/>
        </w:rPr>
        <w:t>N</w:t>
      </w:r>
      <w:r>
        <w:rPr>
          <w:rFonts w:ascii="Arial" w:hAnsi="Arial" w:cs="Arial"/>
          <w:b/>
          <w:color w:val="002060"/>
          <w:sz w:val="52"/>
          <w:szCs w:val="52"/>
        </w:rPr>
        <w:t xml:space="preserve">eeds </w:t>
      </w:r>
      <w:r w:rsidR="00473EDC">
        <w:rPr>
          <w:rFonts w:ascii="Arial" w:hAnsi="Arial" w:cs="Arial"/>
          <w:b/>
          <w:color w:val="002060"/>
          <w:sz w:val="52"/>
          <w:szCs w:val="52"/>
        </w:rPr>
        <w:t>A</w:t>
      </w:r>
      <w:r>
        <w:rPr>
          <w:rFonts w:ascii="Arial" w:hAnsi="Arial" w:cs="Arial"/>
          <w:b/>
          <w:color w:val="002060"/>
          <w:sz w:val="52"/>
          <w:szCs w:val="52"/>
        </w:rPr>
        <w:t>ssessment</w:t>
      </w:r>
      <w:r w:rsidR="00473EDC">
        <w:rPr>
          <w:rFonts w:ascii="Arial" w:hAnsi="Arial" w:cs="Arial"/>
          <w:b/>
          <w:color w:val="002060"/>
          <w:sz w:val="52"/>
          <w:szCs w:val="52"/>
        </w:rPr>
        <w:t xml:space="preserve"> (EHCNA)</w:t>
      </w:r>
      <w:r>
        <w:rPr>
          <w:rFonts w:ascii="Arial" w:hAnsi="Arial" w:cs="Arial"/>
          <w:b/>
          <w:color w:val="002060"/>
          <w:sz w:val="52"/>
          <w:szCs w:val="52"/>
        </w:rPr>
        <w:t xml:space="preserve"> is necessary</w:t>
      </w:r>
    </w:p>
    <w:p w14:paraId="52BD812B" w14:textId="4B113114" w:rsidR="00DD16AE" w:rsidRDefault="00DD16AE" w:rsidP="00CF3909">
      <w:pPr>
        <w:jc w:val="center"/>
        <w:rPr>
          <w:rFonts w:ascii="Arial" w:hAnsi="Arial" w:cs="Arial"/>
          <w:b/>
          <w:color w:val="002060"/>
          <w:sz w:val="52"/>
          <w:szCs w:val="52"/>
        </w:rPr>
      </w:pPr>
    </w:p>
    <w:p w14:paraId="71CB5294" w14:textId="529E2757" w:rsidR="00665456" w:rsidRDefault="00D44976" w:rsidP="00CF3909">
      <w:pPr>
        <w:jc w:val="center"/>
        <w:rPr>
          <w:rFonts w:ascii="Arial" w:hAnsi="Arial" w:cs="Arial"/>
          <w:b/>
          <w:color w:val="002060"/>
          <w:sz w:val="44"/>
          <w:szCs w:val="44"/>
          <w:u w:val="single"/>
        </w:rPr>
      </w:pPr>
      <w:r>
        <w:rPr>
          <w:noProof/>
        </w:rPr>
        <w:drawing>
          <wp:inline distT="0" distB="0" distL="0" distR="0" wp14:anchorId="2A29E71F" wp14:editId="24944829">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35B3DDD7" w14:textId="77777777" w:rsidR="00D44976" w:rsidRDefault="00D44976" w:rsidP="00CF3909">
      <w:pPr>
        <w:jc w:val="center"/>
        <w:rPr>
          <w:rFonts w:ascii="Arial" w:hAnsi="Arial" w:cs="Arial"/>
          <w:b/>
          <w:color w:val="002060"/>
          <w:sz w:val="36"/>
          <w:szCs w:val="36"/>
        </w:rPr>
      </w:pPr>
    </w:p>
    <w:p w14:paraId="5C3BB4BA" w14:textId="40F4F0FA" w:rsidR="003963F9" w:rsidRPr="003E5F73" w:rsidRDefault="000F1CCD" w:rsidP="00CF3909">
      <w:pPr>
        <w:jc w:val="center"/>
        <w:rPr>
          <w:rFonts w:ascii="Arial" w:hAnsi="Arial" w:cs="Arial"/>
          <w:b/>
          <w:color w:val="002060"/>
          <w:sz w:val="28"/>
          <w:szCs w:val="28"/>
        </w:rPr>
      </w:pPr>
      <w:r>
        <w:rPr>
          <w:rFonts w:ascii="Arial" w:hAnsi="Arial" w:cs="Arial"/>
          <w:b/>
          <w:color w:val="002060"/>
          <w:sz w:val="28"/>
          <w:szCs w:val="28"/>
        </w:rPr>
        <w:t>Draft V</w:t>
      </w:r>
      <w:r w:rsidR="0013295E">
        <w:rPr>
          <w:rFonts w:ascii="Arial" w:hAnsi="Arial" w:cs="Arial"/>
          <w:b/>
          <w:color w:val="002060"/>
          <w:sz w:val="28"/>
          <w:szCs w:val="28"/>
        </w:rPr>
        <w:t>2</w:t>
      </w:r>
      <w:r>
        <w:rPr>
          <w:rFonts w:ascii="Arial" w:hAnsi="Arial" w:cs="Arial"/>
          <w:b/>
          <w:color w:val="002060"/>
          <w:sz w:val="28"/>
          <w:szCs w:val="28"/>
        </w:rPr>
        <w:t xml:space="preserve">: </w:t>
      </w:r>
      <w:r w:rsidR="0013295E">
        <w:rPr>
          <w:rFonts w:ascii="Arial" w:hAnsi="Arial" w:cs="Arial"/>
          <w:b/>
          <w:color w:val="002060"/>
          <w:sz w:val="28"/>
          <w:szCs w:val="28"/>
        </w:rPr>
        <w:t>January</w:t>
      </w:r>
      <w:r w:rsidR="00044388">
        <w:rPr>
          <w:rFonts w:ascii="Arial" w:hAnsi="Arial" w:cs="Arial"/>
          <w:b/>
          <w:color w:val="002060"/>
          <w:sz w:val="28"/>
          <w:szCs w:val="28"/>
        </w:rPr>
        <w:t xml:space="preserve"> 202</w:t>
      </w:r>
      <w:r w:rsidR="0013295E">
        <w:rPr>
          <w:rFonts w:ascii="Arial" w:hAnsi="Arial" w:cs="Arial"/>
          <w:b/>
          <w:color w:val="002060"/>
          <w:sz w:val="28"/>
          <w:szCs w:val="28"/>
        </w:rPr>
        <w:t>5</w:t>
      </w:r>
    </w:p>
    <w:p w14:paraId="07B55819" w14:textId="422AEBB1" w:rsidR="003E5F73" w:rsidRPr="003E5F73" w:rsidRDefault="003E5F73" w:rsidP="00CF3909">
      <w:pPr>
        <w:jc w:val="center"/>
        <w:rPr>
          <w:rFonts w:ascii="Arial" w:hAnsi="Arial" w:cs="Arial"/>
          <w:bCs/>
          <w:color w:val="002060"/>
          <w:sz w:val="28"/>
          <w:szCs w:val="28"/>
        </w:rPr>
      </w:pPr>
      <w:r w:rsidRPr="003E5F73">
        <w:rPr>
          <w:rFonts w:ascii="Arial" w:hAnsi="Arial" w:cs="Arial"/>
          <w:bCs/>
          <w:color w:val="002060"/>
          <w:sz w:val="28"/>
          <w:szCs w:val="28"/>
        </w:rPr>
        <w:t xml:space="preserve"> </w:t>
      </w:r>
    </w:p>
    <w:p w14:paraId="0450B4DD" w14:textId="3EFE2F09" w:rsidR="003E5F73" w:rsidRDefault="003E5F73" w:rsidP="00CF3909">
      <w:pPr>
        <w:jc w:val="center"/>
        <w:rPr>
          <w:rFonts w:ascii="Arial" w:hAnsi="Arial" w:cs="Arial"/>
          <w:bCs/>
          <w:color w:val="002060"/>
          <w:sz w:val="36"/>
          <w:szCs w:val="36"/>
        </w:rPr>
        <w:sectPr w:rsidR="003E5F73" w:rsidSect="00A2279A">
          <w:headerReference w:type="default" r:id="rId12"/>
          <w:footerReference w:type="default" r:id="rId13"/>
          <w:pgSz w:w="11906" w:h="16838"/>
          <w:pgMar w:top="1440" w:right="1134" w:bottom="1134" w:left="1134" w:header="709" w:footer="283" w:gutter="0"/>
          <w:cols w:space="708"/>
          <w:docGrid w:linePitch="360"/>
        </w:sectPr>
      </w:pPr>
    </w:p>
    <w:p w14:paraId="3F60A8A3" w14:textId="77777777" w:rsidR="00EB11E9" w:rsidRDefault="00EB11E9">
      <w:pPr>
        <w:rPr>
          <w:rFonts w:ascii="Arial" w:hAnsi="Arial" w:cs="Arial"/>
          <w:b/>
          <w:bCs/>
          <w:color w:val="002060"/>
          <w:sz w:val="28"/>
          <w:szCs w:val="28"/>
        </w:rPr>
      </w:pPr>
      <w:r>
        <w:rPr>
          <w:rFonts w:ascii="Arial" w:hAnsi="Arial" w:cs="Arial"/>
          <w:b/>
          <w:bCs/>
          <w:color w:val="002060"/>
          <w:sz w:val="28"/>
          <w:szCs w:val="28"/>
        </w:rPr>
        <w:lastRenderedPageBreak/>
        <w:t>Contents</w:t>
      </w:r>
    </w:p>
    <w:sdt>
      <w:sdtPr>
        <w:rPr>
          <w:rFonts w:asciiTheme="minorHAnsi" w:eastAsiaTheme="minorEastAsia" w:hAnsiTheme="minorHAnsi" w:cstheme="minorBidi"/>
          <w:b w:val="0"/>
          <w:color w:val="auto"/>
          <w:sz w:val="22"/>
          <w:szCs w:val="22"/>
          <w:lang w:val="en-GB"/>
        </w:rPr>
        <w:id w:val="1275605433"/>
        <w:docPartObj>
          <w:docPartGallery w:val="Table of Contents"/>
          <w:docPartUnique/>
        </w:docPartObj>
      </w:sdtPr>
      <w:sdtEndPr/>
      <w:sdtContent>
        <w:p w14:paraId="2D306A96" w14:textId="5ACFC8B1" w:rsidR="00EB11E9" w:rsidRDefault="00EB11E9">
          <w:pPr>
            <w:pStyle w:val="TOCHeading"/>
          </w:pPr>
        </w:p>
        <w:p w14:paraId="7DFD5D3A" w14:textId="7D11E0BE" w:rsidR="007B2666" w:rsidRDefault="00EB11E9">
          <w:pPr>
            <w:pStyle w:val="TOC1"/>
            <w:rPr>
              <w:rFonts w:asciiTheme="minorHAnsi" w:eastAsiaTheme="minorEastAsia" w:hAnsiTheme="minorHAnsi" w:cstheme="minorBidi"/>
              <w:b w:val="0"/>
              <w:bCs w:val="0"/>
              <w:kern w:val="2"/>
              <w:sz w:val="22"/>
              <w:szCs w:val="22"/>
              <w:lang w:eastAsia="en-GB"/>
              <w14:ligatures w14:val="standardContextual"/>
            </w:rPr>
          </w:pPr>
          <w:r>
            <w:fldChar w:fldCharType="begin"/>
          </w:r>
          <w:r>
            <w:instrText xml:space="preserve"> TOC \o "1-3" \h \z \u </w:instrText>
          </w:r>
          <w:r>
            <w:fldChar w:fldCharType="separate"/>
          </w:r>
          <w:hyperlink w:anchor="_Toc186715999" w:history="1">
            <w:r w:rsidR="007B2666" w:rsidRPr="00B720E1">
              <w:rPr>
                <w:rStyle w:val="Hyperlink"/>
              </w:rPr>
              <w:t>Introduction</w:t>
            </w:r>
            <w:r w:rsidR="007B2666">
              <w:rPr>
                <w:webHidden/>
              </w:rPr>
              <w:tab/>
            </w:r>
            <w:r w:rsidR="007B2666">
              <w:rPr>
                <w:webHidden/>
              </w:rPr>
              <w:fldChar w:fldCharType="begin"/>
            </w:r>
            <w:r w:rsidR="007B2666">
              <w:rPr>
                <w:webHidden/>
              </w:rPr>
              <w:instrText xml:space="preserve"> PAGEREF _Toc186715999 \h </w:instrText>
            </w:r>
            <w:r w:rsidR="007B2666">
              <w:rPr>
                <w:webHidden/>
              </w:rPr>
            </w:r>
            <w:r w:rsidR="007B2666">
              <w:rPr>
                <w:webHidden/>
              </w:rPr>
              <w:fldChar w:fldCharType="separate"/>
            </w:r>
            <w:r w:rsidR="007B2666">
              <w:rPr>
                <w:webHidden/>
              </w:rPr>
              <w:t>3</w:t>
            </w:r>
            <w:r w:rsidR="007B2666">
              <w:rPr>
                <w:webHidden/>
              </w:rPr>
              <w:fldChar w:fldCharType="end"/>
            </w:r>
          </w:hyperlink>
        </w:p>
        <w:p w14:paraId="7BEE7DDE" w14:textId="352DD441" w:rsidR="007B2666" w:rsidRDefault="00A76387">
          <w:pPr>
            <w:pStyle w:val="TOC1"/>
            <w:rPr>
              <w:rFonts w:asciiTheme="minorHAnsi" w:eastAsiaTheme="minorEastAsia" w:hAnsiTheme="minorHAnsi" w:cstheme="minorBidi"/>
              <w:b w:val="0"/>
              <w:bCs w:val="0"/>
              <w:kern w:val="2"/>
              <w:sz w:val="22"/>
              <w:szCs w:val="22"/>
              <w:lang w:eastAsia="en-GB"/>
              <w14:ligatures w14:val="standardContextual"/>
            </w:rPr>
          </w:pPr>
          <w:hyperlink w:anchor="_Toc186716000" w:history="1">
            <w:r w:rsidR="007B2666" w:rsidRPr="00B720E1">
              <w:rPr>
                <w:rStyle w:val="Hyperlink"/>
              </w:rPr>
              <w:t>What is an EHC needs assessment (EHCNA)?</w:t>
            </w:r>
            <w:r w:rsidR="007B2666">
              <w:rPr>
                <w:webHidden/>
              </w:rPr>
              <w:tab/>
            </w:r>
            <w:r w:rsidR="007B2666">
              <w:rPr>
                <w:webHidden/>
              </w:rPr>
              <w:fldChar w:fldCharType="begin"/>
            </w:r>
            <w:r w:rsidR="007B2666">
              <w:rPr>
                <w:webHidden/>
              </w:rPr>
              <w:instrText xml:space="preserve"> PAGEREF _Toc186716000 \h </w:instrText>
            </w:r>
            <w:r w:rsidR="007B2666">
              <w:rPr>
                <w:webHidden/>
              </w:rPr>
            </w:r>
            <w:r w:rsidR="007B2666">
              <w:rPr>
                <w:webHidden/>
              </w:rPr>
              <w:fldChar w:fldCharType="separate"/>
            </w:r>
            <w:r w:rsidR="007B2666">
              <w:rPr>
                <w:webHidden/>
              </w:rPr>
              <w:t>3</w:t>
            </w:r>
            <w:r w:rsidR="007B2666">
              <w:rPr>
                <w:webHidden/>
              </w:rPr>
              <w:fldChar w:fldCharType="end"/>
            </w:r>
          </w:hyperlink>
        </w:p>
        <w:p w14:paraId="075F9AF9" w14:textId="3CF384C4" w:rsidR="007B2666" w:rsidRDefault="00A76387">
          <w:pPr>
            <w:pStyle w:val="TOC1"/>
            <w:rPr>
              <w:rFonts w:asciiTheme="minorHAnsi" w:eastAsiaTheme="minorEastAsia" w:hAnsiTheme="minorHAnsi" w:cstheme="minorBidi"/>
              <w:b w:val="0"/>
              <w:bCs w:val="0"/>
              <w:kern w:val="2"/>
              <w:sz w:val="22"/>
              <w:szCs w:val="22"/>
              <w:lang w:eastAsia="en-GB"/>
              <w14:ligatures w14:val="standardContextual"/>
            </w:rPr>
          </w:pPr>
          <w:hyperlink w:anchor="_Toc186716001" w:history="1">
            <w:r w:rsidR="007B2666" w:rsidRPr="00B720E1">
              <w:rPr>
                <w:rStyle w:val="Hyperlink"/>
              </w:rPr>
              <w:t>Legal test and criteria for EHCNA</w:t>
            </w:r>
            <w:r w:rsidR="007B2666">
              <w:rPr>
                <w:webHidden/>
              </w:rPr>
              <w:tab/>
            </w:r>
            <w:r w:rsidR="007B2666">
              <w:rPr>
                <w:webHidden/>
              </w:rPr>
              <w:fldChar w:fldCharType="begin"/>
            </w:r>
            <w:r w:rsidR="007B2666">
              <w:rPr>
                <w:webHidden/>
              </w:rPr>
              <w:instrText xml:space="preserve"> PAGEREF _Toc186716001 \h </w:instrText>
            </w:r>
            <w:r w:rsidR="007B2666">
              <w:rPr>
                <w:webHidden/>
              </w:rPr>
            </w:r>
            <w:r w:rsidR="007B2666">
              <w:rPr>
                <w:webHidden/>
              </w:rPr>
              <w:fldChar w:fldCharType="separate"/>
            </w:r>
            <w:r w:rsidR="007B2666">
              <w:rPr>
                <w:webHidden/>
              </w:rPr>
              <w:t>3</w:t>
            </w:r>
            <w:r w:rsidR="007B2666">
              <w:rPr>
                <w:webHidden/>
              </w:rPr>
              <w:fldChar w:fldCharType="end"/>
            </w:r>
          </w:hyperlink>
        </w:p>
        <w:p w14:paraId="79C8F687" w14:textId="270E4987" w:rsidR="007B2666" w:rsidRDefault="00A76387">
          <w:pPr>
            <w:pStyle w:val="TOC1"/>
            <w:rPr>
              <w:rFonts w:asciiTheme="minorHAnsi" w:eastAsiaTheme="minorEastAsia" w:hAnsiTheme="minorHAnsi" w:cstheme="minorBidi"/>
              <w:b w:val="0"/>
              <w:bCs w:val="0"/>
              <w:kern w:val="2"/>
              <w:sz w:val="22"/>
              <w:szCs w:val="22"/>
              <w:lang w:eastAsia="en-GB"/>
              <w14:ligatures w14:val="standardContextual"/>
            </w:rPr>
          </w:pPr>
          <w:hyperlink w:anchor="_Toc186716002" w:history="1">
            <w:r w:rsidR="007B2666" w:rsidRPr="00B720E1">
              <w:rPr>
                <w:rStyle w:val="Hyperlink"/>
              </w:rPr>
              <w:t>How do we decide whether a needs assessment is required?</w:t>
            </w:r>
            <w:r w:rsidR="007B2666">
              <w:rPr>
                <w:webHidden/>
              </w:rPr>
              <w:tab/>
            </w:r>
            <w:r w:rsidR="007B2666">
              <w:rPr>
                <w:webHidden/>
              </w:rPr>
              <w:fldChar w:fldCharType="begin"/>
            </w:r>
            <w:r w:rsidR="007B2666">
              <w:rPr>
                <w:webHidden/>
              </w:rPr>
              <w:instrText xml:space="preserve"> PAGEREF _Toc186716002 \h </w:instrText>
            </w:r>
            <w:r w:rsidR="007B2666">
              <w:rPr>
                <w:webHidden/>
              </w:rPr>
            </w:r>
            <w:r w:rsidR="007B2666">
              <w:rPr>
                <w:webHidden/>
              </w:rPr>
              <w:fldChar w:fldCharType="separate"/>
            </w:r>
            <w:r w:rsidR="007B2666">
              <w:rPr>
                <w:webHidden/>
              </w:rPr>
              <w:t>4</w:t>
            </w:r>
            <w:r w:rsidR="007B2666">
              <w:rPr>
                <w:webHidden/>
              </w:rPr>
              <w:fldChar w:fldCharType="end"/>
            </w:r>
          </w:hyperlink>
        </w:p>
        <w:p w14:paraId="2DA6A277" w14:textId="6AE05C55" w:rsidR="007B2666" w:rsidRDefault="00A76387">
          <w:pPr>
            <w:pStyle w:val="TOC1"/>
            <w:rPr>
              <w:rFonts w:asciiTheme="minorHAnsi" w:eastAsiaTheme="minorEastAsia" w:hAnsiTheme="minorHAnsi" w:cstheme="minorBidi"/>
              <w:b w:val="0"/>
              <w:bCs w:val="0"/>
              <w:kern w:val="2"/>
              <w:sz w:val="22"/>
              <w:szCs w:val="22"/>
              <w:lang w:eastAsia="en-GB"/>
              <w14:ligatures w14:val="standardContextual"/>
            </w:rPr>
          </w:pPr>
          <w:hyperlink w:anchor="_Toc186716003" w:history="1">
            <w:r w:rsidR="007B2666" w:rsidRPr="00B720E1">
              <w:rPr>
                <w:rStyle w:val="Hyperlink"/>
              </w:rPr>
              <w:t>Appendix 1:  Checklist of evidence required for EHC panel to decide whether a needs assessment is required</w:t>
            </w:r>
            <w:r w:rsidR="007B2666">
              <w:rPr>
                <w:webHidden/>
              </w:rPr>
              <w:tab/>
            </w:r>
            <w:r w:rsidR="007B2666">
              <w:rPr>
                <w:webHidden/>
              </w:rPr>
              <w:fldChar w:fldCharType="begin"/>
            </w:r>
            <w:r w:rsidR="007B2666">
              <w:rPr>
                <w:webHidden/>
              </w:rPr>
              <w:instrText xml:space="preserve"> PAGEREF _Toc186716003 \h </w:instrText>
            </w:r>
            <w:r w:rsidR="007B2666">
              <w:rPr>
                <w:webHidden/>
              </w:rPr>
            </w:r>
            <w:r w:rsidR="007B2666">
              <w:rPr>
                <w:webHidden/>
              </w:rPr>
              <w:fldChar w:fldCharType="separate"/>
            </w:r>
            <w:r w:rsidR="007B2666">
              <w:rPr>
                <w:webHidden/>
              </w:rPr>
              <w:t>6</w:t>
            </w:r>
            <w:r w:rsidR="007B2666">
              <w:rPr>
                <w:webHidden/>
              </w:rPr>
              <w:fldChar w:fldCharType="end"/>
            </w:r>
          </w:hyperlink>
        </w:p>
        <w:p w14:paraId="3575D8BB" w14:textId="6CB367CD" w:rsidR="00EB11E9" w:rsidRDefault="00EB11E9">
          <w:r>
            <w:rPr>
              <w:b/>
              <w:bCs/>
              <w:noProof/>
            </w:rPr>
            <w:fldChar w:fldCharType="end"/>
          </w:r>
        </w:p>
      </w:sdtContent>
    </w:sdt>
    <w:p w14:paraId="2B4C9168" w14:textId="77777777" w:rsidR="00044388" w:rsidRDefault="00044388">
      <w:pPr>
        <w:rPr>
          <w:rFonts w:ascii="Arial" w:hAnsi="Arial" w:cs="Arial"/>
          <w:b/>
          <w:color w:val="002060"/>
          <w:sz w:val="28"/>
          <w:szCs w:val="44"/>
        </w:rPr>
      </w:pPr>
      <w:r>
        <w:br w:type="page"/>
      </w:r>
    </w:p>
    <w:p w14:paraId="597DBBA3" w14:textId="000498E3" w:rsidR="00EB11E9" w:rsidRDefault="00D65DF5" w:rsidP="00123185">
      <w:pPr>
        <w:pStyle w:val="Heading1"/>
        <w:spacing w:after="240"/>
      </w:pPr>
      <w:bookmarkStart w:id="1" w:name="_Toc186715999"/>
      <w:r w:rsidRPr="00123185">
        <w:lastRenderedPageBreak/>
        <w:t>I</w:t>
      </w:r>
      <w:r w:rsidR="000F1FB0" w:rsidRPr="00123185">
        <w:t>ntroduction</w:t>
      </w:r>
      <w:bookmarkEnd w:id="1"/>
    </w:p>
    <w:p w14:paraId="46FF899D" w14:textId="3D230146" w:rsidR="00AF1E5A" w:rsidRPr="00E408A0" w:rsidRDefault="00AF1E5A" w:rsidP="00AF1E5A">
      <w:pPr>
        <w:pStyle w:val="ListParagraph"/>
        <w:numPr>
          <w:ilvl w:val="0"/>
          <w:numId w:val="6"/>
        </w:numPr>
        <w:spacing w:line="240" w:lineRule="auto"/>
        <w:contextualSpacing w:val="0"/>
        <w:mirrorIndents/>
        <w:rPr>
          <w:rFonts w:ascii="Arial" w:hAnsi="Arial" w:cs="Arial"/>
          <w:bCs/>
          <w:sz w:val="24"/>
          <w:szCs w:val="24"/>
        </w:rPr>
      </w:pPr>
      <w:r>
        <w:rPr>
          <w:rFonts w:ascii="Arial" w:hAnsi="Arial" w:cs="Arial"/>
          <w:sz w:val="24"/>
          <w:szCs w:val="24"/>
        </w:rPr>
        <w:t xml:space="preserve">The </w:t>
      </w:r>
      <w:hyperlink r:id="rId14" w:history="1">
        <w:r w:rsidRPr="00E408A0">
          <w:rPr>
            <w:rFonts w:ascii="Arial" w:hAnsi="Arial" w:cs="Arial"/>
            <w:color w:val="0000FF"/>
            <w:sz w:val="24"/>
            <w:szCs w:val="24"/>
            <w:u w:val="single"/>
          </w:rPr>
          <w:t>SEND Code of Practice</w:t>
        </w:r>
      </w:hyperlink>
      <w:r w:rsidRPr="00E408A0">
        <w:rPr>
          <w:rFonts w:ascii="Arial" w:hAnsi="Arial" w:cs="Arial"/>
        </w:rPr>
        <w:t xml:space="preserve"> </w:t>
      </w:r>
      <w:r w:rsidRPr="00E408A0">
        <w:rPr>
          <w:rFonts w:ascii="Arial" w:hAnsi="Arial" w:cs="Arial"/>
          <w:sz w:val="24"/>
          <w:szCs w:val="24"/>
        </w:rPr>
        <w:t>(the code) provides statutory guidance on</w:t>
      </w:r>
      <w:r>
        <w:rPr>
          <w:rFonts w:ascii="Arial" w:hAnsi="Arial" w:cs="Arial"/>
          <w:sz w:val="24"/>
          <w:szCs w:val="24"/>
        </w:rPr>
        <w:t xml:space="preserve"> the</w:t>
      </w:r>
      <w:r w:rsidRPr="00E408A0">
        <w:rPr>
          <w:rFonts w:ascii="Arial" w:hAnsi="Arial" w:cs="Arial"/>
          <w:sz w:val="24"/>
          <w:szCs w:val="24"/>
        </w:rPr>
        <w:t xml:space="preserve"> duties</w:t>
      </w:r>
      <w:r w:rsidR="00F84A44">
        <w:rPr>
          <w:rFonts w:ascii="Arial" w:hAnsi="Arial" w:cs="Arial"/>
          <w:sz w:val="24"/>
          <w:szCs w:val="24"/>
        </w:rPr>
        <w:t xml:space="preserve">, </w:t>
      </w:r>
      <w:r w:rsidRPr="00E408A0">
        <w:rPr>
          <w:rFonts w:ascii="Arial" w:hAnsi="Arial" w:cs="Arial"/>
          <w:sz w:val="24"/>
          <w:szCs w:val="24"/>
        </w:rPr>
        <w:t>poli</w:t>
      </w:r>
      <w:r>
        <w:rPr>
          <w:rFonts w:ascii="Arial" w:hAnsi="Arial" w:cs="Arial"/>
          <w:sz w:val="24"/>
          <w:szCs w:val="24"/>
        </w:rPr>
        <w:t>ci</w:t>
      </w:r>
      <w:r w:rsidRPr="00E408A0">
        <w:rPr>
          <w:rFonts w:ascii="Arial" w:hAnsi="Arial" w:cs="Arial"/>
          <w:sz w:val="24"/>
          <w:szCs w:val="24"/>
        </w:rPr>
        <w:t xml:space="preserve">es and procedures </w:t>
      </w:r>
      <w:r>
        <w:rPr>
          <w:rFonts w:ascii="Arial" w:hAnsi="Arial" w:cs="Arial"/>
          <w:sz w:val="24"/>
          <w:szCs w:val="24"/>
        </w:rPr>
        <w:t>relating to</w:t>
      </w:r>
      <w:r w:rsidRPr="00E408A0">
        <w:rPr>
          <w:rFonts w:ascii="Arial" w:hAnsi="Arial" w:cs="Arial"/>
          <w:sz w:val="24"/>
          <w:szCs w:val="24"/>
        </w:rPr>
        <w:t xml:space="preserve"> part 3 of the Children and Families A</w:t>
      </w:r>
      <w:r>
        <w:rPr>
          <w:rFonts w:ascii="Arial" w:hAnsi="Arial" w:cs="Arial"/>
          <w:sz w:val="24"/>
          <w:szCs w:val="24"/>
        </w:rPr>
        <w:t xml:space="preserve">ct. </w:t>
      </w:r>
    </w:p>
    <w:p w14:paraId="5C59A626" w14:textId="77777777" w:rsidR="00123185" w:rsidRDefault="00E93101" w:rsidP="00700D63">
      <w:pPr>
        <w:pStyle w:val="ListParagraph"/>
        <w:numPr>
          <w:ilvl w:val="0"/>
          <w:numId w:val="6"/>
        </w:numPr>
        <w:spacing w:line="240" w:lineRule="auto"/>
        <w:ind w:left="357" w:hanging="357"/>
        <w:contextualSpacing w:val="0"/>
        <w:mirrorIndents/>
        <w:rPr>
          <w:rFonts w:ascii="Arial" w:hAnsi="Arial" w:cs="Arial"/>
          <w:bCs/>
          <w:sz w:val="24"/>
          <w:szCs w:val="24"/>
        </w:rPr>
      </w:pPr>
      <w:proofErr w:type="gramStart"/>
      <w:r w:rsidRPr="00E93101">
        <w:rPr>
          <w:rFonts w:ascii="Arial" w:hAnsi="Arial" w:cs="Arial"/>
          <w:bCs/>
          <w:sz w:val="24"/>
          <w:szCs w:val="24"/>
        </w:rPr>
        <w:t>The majority of</w:t>
      </w:r>
      <w:proofErr w:type="gramEnd"/>
      <w:r w:rsidRPr="00E93101">
        <w:rPr>
          <w:rFonts w:ascii="Arial" w:hAnsi="Arial" w:cs="Arial"/>
          <w:bCs/>
          <w:sz w:val="24"/>
          <w:szCs w:val="24"/>
        </w:rPr>
        <w:t xml:space="preserve"> children and young people with </w:t>
      </w:r>
      <w:r w:rsidR="00C52E35">
        <w:rPr>
          <w:rFonts w:ascii="Arial" w:hAnsi="Arial" w:cs="Arial"/>
          <w:bCs/>
          <w:sz w:val="24"/>
          <w:szCs w:val="24"/>
        </w:rPr>
        <w:t>special educational needs and/</w:t>
      </w:r>
      <w:r w:rsidRPr="00E93101">
        <w:rPr>
          <w:rFonts w:ascii="Arial" w:hAnsi="Arial" w:cs="Arial"/>
          <w:bCs/>
          <w:sz w:val="24"/>
          <w:szCs w:val="24"/>
        </w:rPr>
        <w:t xml:space="preserve">or disabilities </w:t>
      </w:r>
      <w:r w:rsidR="00C52E35">
        <w:rPr>
          <w:rFonts w:ascii="Arial" w:hAnsi="Arial" w:cs="Arial"/>
          <w:bCs/>
          <w:sz w:val="24"/>
          <w:szCs w:val="24"/>
        </w:rPr>
        <w:t xml:space="preserve">(SEND) </w:t>
      </w:r>
      <w:r w:rsidRPr="00E93101">
        <w:rPr>
          <w:rFonts w:ascii="Arial" w:hAnsi="Arial" w:cs="Arial"/>
          <w:bCs/>
          <w:sz w:val="24"/>
          <w:szCs w:val="24"/>
        </w:rPr>
        <w:t>will have their needs met within local mainstream early years settings, schools or colleges.</w:t>
      </w:r>
    </w:p>
    <w:p w14:paraId="466F90CF" w14:textId="7647F5F7" w:rsidR="00E93101" w:rsidRDefault="00123185" w:rsidP="00700D63">
      <w:pPr>
        <w:pStyle w:val="ListParagraph"/>
        <w:numPr>
          <w:ilvl w:val="0"/>
          <w:numId w:val="6"/>
        </w:numPr>
        <w:spacing w:line="240" w:lineRule="auto"/>
        <w:ind w:left="357" w:hanging="357"/>
        <w:contextualSpacing w:val="0"/>
        <w:mirrorIndents/>
        <w:rPr>
          <w:rFonts w:ascii="Arial" w:hAnsi="Arial" w:cs="Arial"/>
          <w:bCs/>
          <w:sz w:val="24"/>
          <w:szCs w:val="24"/>
        </w:rPr>
      </w:pPr>
      <w:r w:rsidRPr="00125686">
        <w:rPr>
          <w:rFonts w:ascii="ArialMT" w:hAnsi="ArialMT" w:cs="ArialMT"/>
          <w:bCs/>
          <w:sz w:val="24"/>
          <w:szCs w:val="24"/>
        </w:rPr>
        <w:t xml:space="preserve">Where a </w:t>
      </w:r>
      <w:r>
        <w:rPr>
          <w:rFonts w:ascii="Arial" w:hAnsi="Arial" w:cs="Arial"/>
          <w:bCs/>
          <w:sz w:val="24"/>
          <w:szCs w:val="24"/>
        </w:rPr>
        <w:t>child/young person</w:t>
      </w:r>
      <w:r w:rsidRPr="00125686">
        <w:rPr>
          <w:rFonts w:ascii="ArialMT" w:hAnsi="ArialMT" w:cs="ArialMT"/>
          <w:bCs/>
          <w:sz w:val="24"/>
          <w:szCs w:val="24"/>
        </w:rPr>
        <w:t xml:space="preserve"> is identified as having </w:t>
      </w:r>
      <w:r>
        <w:rPr>
          <w:rFonts w:ascii="ArialMT" w:hAnsi="ArialMT" w:cs="ArialMT"/>
          <w:bCs/>
          <w:sz w:val="24"/>
          <w:szCs w:val="24"/>
        </w:rPr>
        <w:t>a SEND</w:t>
      </w:r>
      <w:r w:rsidRPr="00125686">
        <w:rPr>
          <w:rFonts w:ascii="ArialMT" w:hAnsi="ArialMT" w:cs="ArialMT"/>
          <w:bCs/>
          <w:sz w:val="24"/>
          <w:szCs w:val="24"/>
        </w:rPr>
        <w:t xml:space="preserve">, early years providers, schools and post-16 institutions should </w:t>
      </w:r>
      <w:r>
        <w:rPr>
          <w:rFonts w:ascii="ArialMT" w:hAnsi="ArialMT" w:cs="ArialMT"/>
          <w:bCs/>
          <w:sz w:val="24"/>
          <w:szCs w:val="24"/>
        </w:rPr>
        <w:t>t</w:t>
      </w:r>
      <w:r w:rsidRPr="00125686">
        <w:rPr>
          <w:rFonts w:ascii="ArialMT" w:hAnsi="ArialMT" w:cs="ArialMT"/>
          <w:bCs/>
          <w:sz w:val="24"/>
          <w:szCs w:val="24"/>
        </w:rPr>
        <w:t xml:space="preserve">ake relevant and purposeful action to identify, assess and meet the </w:t>
      </w:r>
      <w:r>
        <w:rPr>
          <w:rFonts w:ascii="ArialMT" w:hAnsi="ArialMT" w:cs="ArialMT"/>
          <w:bCs/>
          <w:sz w:val="24"/>
          <w:szCs w:val="24"/>
        </w:rPr>
        <w:t>SEND</w:t>
      </w:r>
      <w:r w:rsidRPr="00125686">
        <w:rPr>
          <w:rFonts w:ascii="ArialMT" w:hAnsi="ArialMT" w:cs="ArialMT"/>
          <w:bCs/>
          <w:sz w:val="24"/>
          <w:szCs w:val="24"/>
        </w:rPr>
        <w:t xml:space="preserve"> needs of </w:t>
      </w:r>
      <w:r>
        <w:rPr>
          <w:rFonts w:ascii="Arial" w:hAnsi="Arial" w:cs="Arial"/>
          <w:bCs/>
          <w:sz w:val="24"/>
          <w:szCs w:val="24"/>
        </w:rPr>
        <w:t>children/young people</w:t>
      </w:r>
      <w:r w:rsidRPr="00125686">
        <w:rPr>
          <w:rFonts w:ascii="ArialMT" w:hAnsi="ArialMT" w:cs="ArialMT"/>
          <w:bCs/>
          <w:sz w:val="24"/>
          <w:szCs w:val="24"/>
        </w:rPr>
        <w:t xml:space="preserve"> through providing SEN support</w:t>
      </w:r>
      <w:r>
        <w:rPr>
          <w:rFonts w:ascii="ArialMT" w:hAnsi="ArialMT" w:cs="ArialMT"/>
          <w:bCs/>
          <w:sz w:val="24"/>
          <w:szCs w:val="24"/>
        </w:rPr>
        <w:t xml:space="preserve">, </w:t>
      </w:r>
      <w:r w:rsidRPr="00125686">
        <w:rPr>
          <w:rFonts w:ascii="ArialMT" w:hAnsi="ArialMT" w:cs="ArialMT"/>
          <w:bCs/>
          <w:sz w:val="24"/>
          <w:szCs w:val="24"/>
        </w:rPr>
        <w:t xml:space="preserve">a four-part cycle </w:t>
      </w:r>
      <w:r>
        <w:rPr>
          <w:rFonts w:ascii="ArialMT" w:hAnsi="ArialMT" w:cs="ArialMT"/>
          <w:bCs/>
          <w:sz w:val="24"/>
          <w:szCs w:val="24"/>
        </w:rPr>
        <w:t xml:space="preserve">(assess, plan, do and review). This is known as the graduated response. For more detail, please refer to </w:t>
      </w:r>
      <w:hyperlink r:id="rId15" w:history="1">
        <w:r>
          <w:rPr>
            <w:rFonts w:ascii="Arial" w:hAnsi="Arial" w:cs="Arial"/>
            <w:color w:val="0000FF"/>
            <w:sz w:val="24"/>
            <w:szCs w:val="24"/>
            <w:u w:val="single"/>
          </w:rPr>
          <w:t>Children and Families Act 2014 - Section 66 - the Best Endeavours Duty</w:t>
        </w:r>
      </w:hyperlink>
    </w:p>
    <w:p w14:paraId="4E18AE53" w14:textId="2059810B" w:rsidR="00F43C5F" w:rsidRDefault="00AF1E5A" w:rsidP="00F43C5F">
      <w:pPr>
        <w:pStyle w:val="ListParagraph"/>
        <w:numPr>
          <w:ilvl w:val="0"/>
          <w:numId w:val="6"/>
        </w:numPr>
        <w:spacing w:line="240" w:lineRule="auto"/>
        <w:contextualSpacing w:val="0"/>
        <w:mirrorIndents/>
        <w:rPr>
          <w:rFonts w:ascii="ArialMT" w:hAnsi="ArialMT" w:cs="ArialMT"/>
          <w:bCs/>
          <w:sz w:val="24"/>
          <w:szCs w:val="24"/>
        </w:rPr>
      </w:pPr>
      <w:r>
        <w:rPr>
          <w:rFonts w:ascii="ArialMT" w:hAnsi="ArialMT" w:cs="ArialMT"/>
          <w:bCs/>
          <w:sz w:val="24"/>
          <w:szCs w:val="24"/>
        </w:rPr>
        <w:t xml:space="preserve">Our </w:t>
      </w:r>
      <w:hyperlink r:id="rId16" w:history="1">
        <w:r w:rsidR="00C567F8" w:rsidRPr="00C567F8">
          <w:rPr>
            <w:rFonts w:ascii="Arial" w:hAnsi="Arial" w:cs="Arial"/>
            <w:color w:val="0000FF"/>
            <w:sz w:val="24"/>
            <w:szCs w:val="24"/>
            <w:u w:val="single"/>
          </w:rPr>
          <w:t>SEND Local Offer</w:t>
        </w:r>
      </w:hyperlink>
      <w:r w:rsidR="00C567F8">
        <w:rPr>
          <w:rFonts w:ascii="ArialMT" w:hAnsi="ArialMT" w:cs="ArialMT"/>
          <w:bCs/>
          <w:sz w:val="24"/>
          <w:szCs w:val="24"/>
        </w:rPr>
        <w:t xml:space="preserve"> </w:t>
      </w:r>
      <w:r>
        <w:rPr>
          <w:rFonts w:ascii="ArialMT" w:hAnsi="ArialMT" w:cs="ArialMT"/>
          <w:bCs/>
          <w:sz w:val="24"/>
          <w:szCs w:val="24"/>
        </w:rPr>
        <w:t>contains lots of information and guidance about identifying and meeting the needs of those who require SEN Support</w:t>
      </w:r>
      <w:r w:rsidR="00970DC5">
        <w:rPr>
          <w:rFonts w:ascii="ArialMT" w:hAnsi="ArialMT" w:cs="ArialMT"/>
          <w:bCs/>
          <w:sz w:val="24"/>
          <w:szCs w:val="24"/>
        </w:rPr>
        <w:t xml:space="preserve"> at the </w:t>
      </w:r>
      <w:r>
        <w:rPr>
          <w:rFonts w:ascii="ArialMT" w:hAnsi="ArialMT" w:cs="ArialMT"/>
          <w:bCs/>
          <w:sz w:val="24"/>
          <w:szCs w:val="24"/>
        </w:rPr>
        <w:t>following pages:</w:t>
      </w:r>
    </w:p>
    <w:p w14:paraId="47346F88" w14:textId="712D85D4" w:rsidR="00AF1E5A" w:rsidRDefault="00A76387" w:rsidP="00AF1E5A">
      <w:pPr>
        <w:pStyle w:val="ListParagraph"/>
        <w:numPr>
          <w:ilvl w:val="0"/>
          <w:numId w:val="19"/>
        </w:numPr>
        <w:spacing w:line="240" w:lineRule="auto"/>
        <w:contextualSpacing w:val="0"/>
        <w:mirrorIndents/>
        <w:rPr>
          <w:rFonts w:ascii="ArialMT" w:hAnsi="ArialMT" w:cs="ArialMT"/>
          <w:bCs/>
          <w:sz w:val="24"/>
          <w:szCs w:val="24"/>
        </w:rPr>
      </w:pPr>
      <w:hyperlink r:id="rId17" w:anchor=":~:text=Newcastle%27s%20Graduated%20Response%20to%20meeting,guidance%20to%20support%20mainstream%20inclusion." w:history="1">
        <w:r w:rsidR="00AF1E5A">
          <w:rPr>
            <w:rFonts w:ascii="Arial" w:hAnsi="Arial" w:cs="Arial"/>
            <w:color w:val="0000FF"/>
            <w:sz w:val="24"/>
            <w:szCs w:val="24"/>
            <w:u w:val="single"/>
          </w:rPr>
          <w:t>Newcastle's SEND Graduated Response explained and SEND ASAP</w:t>
        </w:r>
      </w:hyperlink>
    </w:p>
    <w:p w14:paraId="6189E1B2" w14:textId="30A72E93" w:rsidR="00AF1E5A" w:rsidRPr="00AF1E5A" w:rsidRDefault="00A76387" w:rsidP="00AF1E5A">
      <w:pPr>
        <w:pStyle w:val="ListParagraph"/>
        <w:numPr>
          <w:ilvl w:val="0"/>
          <w:numId w:val="19"/>
        </w:numPr>
        <w:spacing w:line="240" w:lineRule="auto"/>
        <w:contextualSpacing w:val="0"/>
        <w:mirrorIndents/>
        <w:rPr>
          <w:rFonts w:ascii="Arial" w:hAnsi="Arial" w:cs="Arial"/>
          <w:sz w:val="24"/>
          <w:szCs w:val="24"/>
        </w:rPr>
      </w:pPr>
      <w:hyperlink r:id="rId18" w:history="1">
        <w:r w:rsidR="00AF1E5A" w:rsidRPr="00AF1E5A">
          <w:rPr>
            <w:rFonts w:ascii="Arial" w:hAnsi="Arial" w:cs="Arial"/>
            <w:color w:val="0000FF"/>
            <w:sz w:val="24"/>
            <w:szCs w:val="24"/>
            <w:u w:val="single"/>
          </w:rPr>
          <w:t>Universally Available Provision October 2023.pdf</w:t>
        </w:r>
      </w:hyperlink>
    </w:p>
    <w:p w14:paraId="00439857" w14:textId="4CCC481F" w:rsidR="00AF1E5A" w:rsidRPr="00AF1E5A" w:rsidRDefault="00A76387" w:rsidP="00AF1E5A">
      <w:pPr>
        <w:pStyle w:val="ListParagraph"/>
        <w:numPr>
          <w:ilvl w:val="0"/>
          <w:numId w:val="19"/>
        </w:numPr>
        <w:spacing w:line="240" w:lineRule="auto"/>
        <w:contextualSpacing w:val="0"/>
        <w:mirrorIndents/>
        <w:rPr>
          <w:rFonts w:ascii="Arial" w:hAnsi="Arial" w:cs="Arial"/>
          <w:sz w:val="24"/>
          <w:szCs w:val="24"/>
        </w:rPr>
      </w:pPr>
      <w:hyperlink r:id="rId19" w:history="1">
        <w:r w:rsidR="00AF1E5A" w:rsidRPr="00AF1E5A">
          <w:rPr>
            <w:rFonts w:ascii="Arial" w:hAnsi="Arial" w:cs="Arial"/>
            <w:color w:val="0000FF"/>
            <w:sz w:val="24"/>
            <w:szCs w:val="24"/>
            <w:u w:val="single"/>
          </w:rPr>
          <w:t>Universally Available Guidance.pdf</w:t>
        </w:r>
      </w:hyperlink>
    </w:p>
    <w:p w14:paraId="5FE9B381" w14:textId="1C3A41EA" w:rsidR="00E61ADF" w:rsidRPr="00123185" w:rsidRDefault="00A76387" w:rsidP="00E61ADF">
      <w:pPr>
        <w:pStyle w:val="ListParagraph"/>
        <w:numPr>
          <w:ilvl w:val="0"/>
          <w:numId w:val="19"/>
        </w:numPr>
        <w:spacing w:line="240" w:lineRule="auto"/>
        <w:contextualSpacing w:val="0"/>
        <w:mirrorIndents/>
        <w:rPr>
          <w:rFonts w:ascii="Arial" w:hAnsi="Arial" w:cs="Arial"/>
          <w:sz w:val="24"/>
          <w:szCs w:val="24"/>
        </w:rPr>
      </w:pPr>
      <w:hyperlink r:id="rId20" w:anchor=":~:text=Descriptors%20of%20Need%20at%20various,to%20support%20the%20child%27s%20progress." w:history="1">
        <w:r w:rsidR="00E61ADF">
          <w:rPr>
            <w:rFonts w:ascii="Arial" w:hAnsi="Arial" w:cs="Arial"/>
            <w:color w:val="0000FF"/>
            <w:sz w:val="24"/>
            <w:szCs w:val="24"/>
            <w:u w:val="single"/>
          </w:rPr>
          <w:t>SEND Descriptors of Need</w:t>
        </w:r>
      </w:hyperlink>
    </w:p>
    <w:p w14:paraId="4ACC0EA2" w14:textId="42E13B02" w:rsidR="00123185" w:rsidRDefault="00123185" w:rsidP="00123185">
      <w:pPr>
        <w:pStyle w:val="Heading1"/>
        <w:spacing w:after="240"/>
      </w:pPr>
      <w:bookmarkStart w:id="2" w:name="_Toc186716000"/>
      <w:r w:rsidRPr="00123185">
        <w:t>What is an EHC needs assessment</w:t>
      </w:r>
      <w:r>
        <w:t xml:space="preserve"> (EHCNA)</w:t>
      </w:r>
      <w:r w:rsidRPr="00123185">
        <w:t>?</w:t>
      </w:r>
      <w:bookmarkEnd w:id="2"/>
      <w:r w:rsidRPr="00123185">
        <w:t xml:space="preserve"> </w:t>
      </w:r>
    </w:p>
    <w:p w14:paraId="0AF8368D" w14:textId="35F8956C" w:rsidR="00123185" w:rsidRPr="00123185" w:rsidRDefault="00123185" w:rsidP="00123185">
      <w:pPr>
        <w:pStyle w:val="ListParagraph"/>
        <w:numPr>
          <w:ilvl w:val="0"/>
          <w:numId w:val="22"/>
        </w:numPr>
        <w:spacing w:line="240" w:lineRule="auto"/>
        <w:mirrorIndents/>
        <w:rPr>
          <w:rFonts w:ascii="Arial" w:hAnsi="Arial" w:cs="Arial"/>
          <w:sz w:val="28"/>
          <w:szCs w:val="28"/>
        </w:rPr>
      </w:pPr>
      <w:r w:rsidRPr="00123185">
        <w:rPr>
          <w:rFonts w:ascii="Arial" w:hAnsi="Arial" w:cs="Arial"/>
          <w:sz w:val="24"/>
          <w:szCs w:val="24"/>
        </w:rPr>
        <w:t>An EHC</w:t>
      </w:r>
      <w:r>
        <w:rPr>
          <w:rFonts w:ascii="Arial" w:hAnsi="Arial" w:cs="Arial"/>
          <w:sz w:val="24"/>
          <w:szCs w:val="24"/>
        </w:rPr>
        <w:t xml:space="preserve">NA </w:t>
      </w:r>
      <w:r w:rsidRPr="00123185">
        <w:rPr>
          <w:rFonts w:ascii="Arial" w:hAnsi="Arial" w:cs="Arial"/>
          <w:sz w:val="24"/>
          <w:szCs w:val="24"/>
        </w:rPr>
        <w:t xml:space="preserve">is a detailed exploration to find out what </w:t>
      </w:r>
      <w:r w:rsidR="1D64FF25" w:rsidRPr="0AFFE12D">
        <w:rPr>
          <w:rFonts w:ascii="Arial" w:hAnsi="Arial" w:cs="Arial"/>
          <w:sz w:val="24"/>
          <w:szCs w:val="24"/>
        </w:rPr>
        <w:t>a</w:t>
      </w:r>
      <w:r w:rsidRPr="00123185">
        <w:rPr>
          <w:rFonts w:ascii="Arial" w:hAnsi="Arial" w:cs="Arial"/>
          <w:sz w:val="24"/>
          <w:szCs w:val="24"/>
        </w:rPr>
        <w:t xml:space="preserve"> child's special educational needs are</w:t>
      </w:r>
      <w:r>
        <w:rPr>
          <w:rFonts w:ascii="Arial" w:hAnsi="Arial" w:cs="Arial"/>
          <w:sz w:val="24"/>
          <w:szCs w:val="24"/>
        </w:rPr>
        <w:t>,</w:t>
      </w:r>
      <w:r w:rsidRPr="00123185">
        <w:rPr>
          <w:rFonts w:ascii="Arial" w:hAnsi="Arial" w:cs="Arial"/>
          <w:sz w:val="24"/>
          <w:szCs w:val="24"/>
        </w:rPr>
        <w:t xml:space="preserve"> and what provision should be put into place to meet them. It is the step before an Education, Health and Care Plan, but doesn't always lead to a plan being written.</w:t>
      </w:r>
    </w:p>
    <w:p w14:paraId="2390045B" w14:textId="77777777" w:rsidR="00123185" w:rsidRPr="00123185" w:rsidRDefault="00123185" w:rsidP="00123185">
      <w:pPr>
        <w:pStyle w:val="ListParagraph"/>
        <w:spacing w:line="240" w:lineRule="auto"/>
        <w:ind w:left="360"/>
        <w:mirrorIndents/>
        <w:rPr>
          <w:rFonts w:ascii="Arial" w:hAnsi="Arial" w:cs="Arial"/>
          <w:sz w:val="24"/>
          <w:szCs w:val="24"/>
        </w:rPr>
      </w:pPr>
    </w:p>
    <w:p w14:paraId="6E38459D" w14:textId="26980845" w:rsidR="00F43C5F" w:rsidRPr="00123185" w:rsidRDefault="00F43C5F" w:rsidP="00123185">
      <w:pPr>
        <w:pStyle w:val="ListParagraph"/>
        <w:numPr>
          <w:ilvl w:val="0"/>
          <w:numId w:val="22"/>
        </w:numPr>
        <w:spacing w:line="240" w:lineRule="auto"/>
        <w:mirrorIndents/>
        <w:rPr>
          <w:rFonts w:ascii="Arial" w:hAnsi="Arial" w:cs="Arial"/>
          <w:sz w:val="24"/>
          <w:szCs w:val="24"/>
        </w:rPr>
      </w:pPr>
      <w:r w:rsidRPr="00123185">
        <w:rPr>
          <w:rFonts w:ascii="ArialMT" w:hAnsi="ArialMT" w:cs="ArialMT"/>
          <w:bCs/>
          <w:sz w:val="24"/>
          <w:szCs w:val="24"/>
        </w:rPr>
        <w:t xml:space="preserve">The </w:t>
      </w:r>
      <w:r w:rsidR="00473EDC" w:rsidRPr="00123185">
        <w:rPr>
          <w:rFonts w:ascii="ArialMT" w:hAnsi="ArialMT" w:cs="ArialMT"/>
          <w:bCs/>
          <w:sz w:val="24"/>
          <w:szCs w:val="24"/>
        </w:rPr>
        <w:t>EHCNA</w:t>
      </w:r>
      <w:r w:rsidR="00123185">
        <w:rPr>
          <w:rFonts w:ascii="ArialMT" w:hAnsi="ArialMT" w:cs="ArialMT"/>
          <w:bCs/>
          <w:sz w:val="24"/>
          <w:szCs w:val="24"/>
        </w:rPr>
        <w:t xml:space="preserve"> </w:t>
      </w:r>
      <w:r w:rsidRPr="00123185">
        <w:rPr>
          <w:rFonts w:ascii="ArialMT" w:hAnsi="ArialMT" w:cs="ArialMT"/>
          <w:bCs/>
          <w:sz w:val="24"/>
          <w:szCs w:val="24"/>
        </w:rPr>
        <w:t xml:space="preserve">should not normally be the first step in the process, rather it should follow on from </w:t>
      </w:r>
      <w:r w:rsidR="00123185">
        <w:rPr>
          <w:rFonts w:ascii="ArialMT" w:hAnsi="ArialMT" w:cs="ArialMT"/>
          <w:bCs/>
          <w:sz w:val="24"/>
          <w:szCs w:val="24"/>
        </w:rPr>
        <w:t xml:space="preserve">any </w:t>
      </w:r>
      <w:r w:rsidRPr="00123185">
        <w:rPr>
          <w:rFonts w:ascii="ArialMT" w:hAnsi="ArialMT" w:cs="ArialMT"/>
          <w:bCs/>
          <w:sz w:val="24"/>
          <w:szCs w:val="24"/>
        </w:rPr>
        <w:t>planning already undertaken by the school /setting with parents/carers.</w:t>
      </w:r>
    </w:p>
    <w:p w14:paraId="7AA77FCD" w14:textId="06DED0BD" w:rsidR="00123185" w:rsidRDefault="00E93101" w:rsidP="00123185">
      <w:pPr>
        <w:pStyle w:val="Heading1"/>
        <w:spacing w:after="240"/>
      </w:pPr>
      <w:bookmarkStart w:id="3" w:name="_Toc186716001"/>
      <w:r w:rsidRPr="00636E0B">
        <w:t>Legal test and criteria for EHCNA</w:t>
      </w:r>
      <w:bookmarkEnd w:id="3"/>
    </w:p>
    <w:p w14:paraId="1F9FE656" w14:textId="10A25C8E" w:rsidR="00112532" w:rsidRDefault="00E93101" w:rsidP="00293FFB">
      <w:pPr>
        <w:pStyle w:val="ListParagraph"/>
        <w:numPr>
          <w:ilvl w:val="0"/>
          <w:numId w:val="22"/>
        </w:numPr>
        <w:mirrorIndents/>
        <w:rPr>
          <w:rFonts w:ascii="Arial" w:hAnsi="Arial" w:cs="Arial"/>
          <w:bCs/>
          <w:sz w:val="24"/>
          <w:szCs w:val="24"/>
        </w:rPr>
      </w:pPr>
      <w:r w:rsidRPr="00293FFB">
        <w:rPr>
          <w:rFonts w:ascii="Arial" w:hAnsi="Arial" w:cs="Arial"/>
          <w:bCs/>
          <w:sz w:val="24"/>
          <w:szCs w:val="24"/>
        </w:rPr>
        <w:t xml:space="preserve">The Children and Families Act 2014 </w:t>
      </w:r>
      <w:r w:rsidR="00AE6B84" w:rsidRPr="00293FFB">
        <w:rPr>
          <w:rFonts w:ascii="Arial" w:hAnsi="Arial" w:cs="Arial"/>
          <w:bCs/>
          <w:sz w:val="24"/>
          <w:szCs w:val="24"/>
        </w:rPr>
        <w:t>requires that the</w:t>
      </w:r>
      <w:r w:rsidRPr="00293FFB">
        <w:rPr>
          <w:rFonts w:ascii="Arial" w:hAnsi="Arial" w:cs="Arial"/>
          <w:bCs/>
          <w:sz w:val="24"/>
          <w:szCs w:val="24"/>
        </w:rPr>
        <w:t xml:space="preserve"> </w:t>
      </w:r>
      <w:r w:rsidR="009B5071">
        <w:rPr>
          <w:rFonts w:ascii="Arial" w:hAnsi="Arial" w:cs="Arial"/>
          <w:bCs/>
          <w:sz w:val="24"/>
          <w:szCs w:val="24"/>
        </w:rPr>
        <w:t>L</w:t>
      </w:r>
      <w:r w:rsidRPr="00293FFB">
        <w:rPr>
          <w:rFonts w:ascii="Arial" w:hAnsi="Arial" w:cs="Arial"/>
          <w:bCs/>
          <w:sz w:val="24"/>
          <w:szCs w:val="24"/>
        </w:rPr>
        <w:t xml:space="preserve">ocal </w:t>
      </w:r>
      <w:r w:rsidR="009B5071">
        <w:rPr>
          <w:rFonts w:ascii="Arial" w:hAnsi="Arial" w:cs="Arial"/>
          <w:bCs/>
          <w:sz w:val="24"/>
          <w:szCs w:val="24"/>
        </w:rPr>
        <w:t>A</w:t>
      </w:r>
      <w:r w:rsidRPr="00293FFB">
        <w:rPr>
          <w:rFonts w:ascii="Arial" w:hAnsi="Arial" w:cs="Arial"/>
          <w:bCs/>
          <w:sz w:val="24"/>
          <w:szCs w:val="24"/>
        </w:rPr>
        <w:t>uthority must secure an EHCNA for</w:t>
      </w:r>
      <w:r w:rsidR="00125686" w:rsidRPr="00293FFB">
        <w:rPr>
          <w:rFonts w:ascii="Arial" w:hAnsi="Arial" w:cs="Arial"/>
          <w:bCs/>
          <w:sz w:val="24"/>
          <w:szCs w:val="24"/>
        </w:rPr>
        <w:t xml:space="preserve"> </w:t>
      </w:r>
      <w:bookmarkStart w:id="4" w:name="_Hlk182917521"/>
      <w:r w:rsidR="00125686" w:rsidRPr="00293FFB">
        <w:rPr>
          <w:rFonts w:ascii="Arial" w:hAnsi="Arial" w:cs="Arial"/>
          <w:bCs/>
          <w:sz w:val="24"/>
          <w:szCs w:val="24"/>
        </w:rPr>
        <w:t>children/young people</w:t>
      </w:r>
      <w:bookmarkEnd w:id="4"/>
      <w:r w:rsidR="00125686" w:rsidRPr="00293FFB">
        <w:rPr>
          <w:rFonts w:ascii="Arial" w:hAnsi="Arial" w:cs="Arial"/>
          <w:bCs/>
          <w:sz w:val="24"/>
          <w:szCs w:val="24"/>
        </w:rPr>
        <w:t xml:space="preserve"> </w:t>
      </w:r>
      <w:r w:rsidRPr="00293FFB">
        <w:rPr>
          <w:rFonts w:ascii="Arial" w:hAnsi="Arial" w:cs="Arial"/>
          <w:bCs/>
          <w:sz w:val="24"/>
          <w:szCs w:val="24"/>
        </w:rPr>
        <w:t xml:space="preserve">if, after having regard to any views expressed and evidence submitted the </w:t>
      </w:r>
      <w:r w:rsidR="00C043C5">
        <w:rPr>
          <w:rFonts w:ascii="Arial" w:hAnsi="Arial" w:cs="Arial"/>
          <w:bCs/>
          <w:sz w:val="24"/>
          <w:szCs w:val="24"/>
        </w:rPr>
        <w:t>L</w:t>
      </w:r>
      <w:r w:rsidR="00112532">
        <w:rPr>
          <w:rFonts w:ascii="Arial" w:hAnsi="Arial" w:cs="Arial"/>
          <w:bCs/>
          <w:sz w:val="24"/>
          <w:szCs w:val="24"/>
        </w:rPr>
        <w:t xml:space="preserve">ocal </w:t>
      </w:r>
      <w:r w:rsidR="00C043C5">
        <w:rPr>
          <w:rFonts w:ascii="Arial" w:hAnsi="Arial" w:cs="Arial"/>
          <w:bCs/>
          <w:sz w:val="24"/>
          <w:szCs w:val="24"/>
        </w:rPr>
        <w:t>A</w:t>
      </w:r>
      <w:r w:rsidRPr="00293FFB">
        <w:rPr>
          <w:rFonts w:ascii="Arial" w:hAnsi="Arial" w:cs="Arial"/>
          <w:bCs/>
          <w:sz w:val="24"/>
          <w:szCs w:val="24"/>
        </w:rPr>
        <w:t xml:space="preserve">uthority is of the </w:t>
      </w:r>
      <w:r w:rsidR="00636E0B" w:rsidRPr="00293FFB">
        <w:rPr>
          <w:rFonts w:ascii="Arial" w:hAnsi="Arial" w:cs="Arial"/>
          <w:bCs/>
          <w:sz w:val="24"/>
          <w:szCs w:val="24"/>
        </w:rPr>
        <w:t>opinion that:</w:t>
      </w:r>
      <w:r w:rsidR="00293FFB" w:rsidRPr="00293FFB">
        <w:rPr>
          <w:rFonts w:ascii="Arial" w:hAnsi="Arial" w:cs="Arial"/>
          <w:bCs/>
          <w:sz w:val="24"/>
          <w:szCs w:val="24"/>
        </w:rPr>
        <w:t xml:space="preserve"> </w:t>
      </w:r>
    </w:p>
    <w:p w14:paraId="3F728614" w14:textId="77777777" w:rsidR="00112532" w:rsidRDefault="00112532" w:rsidP="00112532">
      <w:pPr>
        <w:pStyle w:val="ListParagraph"/>
        <w:ind w:left="360"/>
        <w:mirrorIndents/>
        <w:rPr>
          <w:rFonts w:ascii="Arial" w:hAnsi="Arial" w:cs="Arial"/>
          <w:bCs/>
          <w:sz w:val="24"/>
          <w:szCs w:val="24"/>
        </w:rPr>
      </w:pPr>
    </w:p>
    <w:p w14:paraId="226BE246" w14:textId="77777777" w:rsidR="00112532" w:rsidRDefault="00293FFB" w:rsidP="00DB128C">
      <w:pPr>
        <w:pStyle w:val="ListParagraph"/>
        <w:numPr>
          <w:ilvl w:val="0"/>
          <w:numId w:val="25"/>
        </w:numPr>
        <w:spacing w:before="120" w:after="120"/>
        <w:ind w:left="714" w:hanging="357"/>
        <w:contextualSpacing w:val="0"/>
        <w:mirrorIndents/>
        <w:rPr>
          <w:rFonts w:ascii="Arial" w:hAnsi="Arial" w:cs="Arial"/>
          <w:bCs/>
          <w:sz w:val="24"/>
          <w:szCs w:val="24"/>
        </w:rPr>
      </w:pPr>
      <w:r w:rsidRPr="00293FFB">
        <w:rPr>
          <w:rFonts w:ascii="Arial" w:hAnsi="Arial" w:cs="Arial"/>
          <w:bCs/>
          <w:sz w:val="24"/>
          <w:szCs w:val="24"/>
        </w:rPr>
        <w:t xml:space="preserve">the child/young person </w:t>
      </w:r>
      <w:r w:rsidRPr="00293FFB">
        <w:rPr>
          <w:rFonts w:ascii="Arial" w:hAnsi="Arial" w:cs="Arial"/>
          <w:b/>
          <w:color w:val="002060"/>
          <w:sz w:val="24"/>
          <w:szCs w:val="24"/>
        </w:rPr>
        <w:t>has or may have</w:t>
      </w:r>
      <w:r w:rsidRPr="00293FFB">
        <w:rPr>
          <w:rFonts w:ascii="Arial" w:hAnsi="Arial" w:cs="Arial"/>
          <w:bCs/>
          <w:color w:val="002060"/>
          <w:sz w:val="24"/>
          <w:szCs w:val="24"/>
        </w:rPr>
        <w:t xml:space="preserve"> </w:t>
      </w:r>
      <w:r w:rsidRPr="00293FFB">
        <w:rPr>
          <w:rFonts w:ascii="Arial" w:hAnsi="Arial" w:cs="Arial"/>
          <w:bCs/>
          <w:sz w:val="24"/>
          <w:szCs w:val="24"/>
        </w:rPr>
        <w:t>special educational needs; and</w:t>
      </w:r>
    </w:p>
    <w:p w14:paraId="602F7139" w14:textId="6E85DF3A" w:rsidR="00E93101" w:rsidRPr="00112532" w:rsidRDefault="00293FFB" w:rsidP="00112532">
      <w:pPr>
        <w:pStyle w:val="ListParagraph"/>
        <w:numPr>
          <w:ilvl w:val="0"/>
          <w:numId w:val="25"/>
        </w:numPr>
        <w:spacing w:line="240" w:lineRule="auto"/>
        <w:contextualSpacing w:val="0"/>
        <w:mirrorIndents/>
        <w:rPr>
          <w:rFonts w:ascii="Arial" w:hAnsi="Arial" w:cs="Arial"/>
          <w:bCs/>
          <w:sz w:val="24"/>
          <w:szCs w:val="24"/>
        </w:rPr>
      </w:pPr>
      <w:r w:rsidRPr="00112532">
        <w:rPr>
          <w:rFonts w:ascii="Arial" w:hAnsi="Arial" w:cs="Arial"/>
          <w:bCs/>
          <w:sz w:val="24"/>
          <w:szCs w:val="24"/>
        </w:rPr>
        <w:t>it may be necessary for special educational provision to be made for the child/young person in accordance with an Educational Health and Care Plan (EHCP).</w:t>
      </w:r>
    </w:p>
    <w:p w14:paraId="51CAAE6C" w14:textId="061B4EA0" w:rsidR="00776AB3" w:rsidRDefault="00E408A0" w:rsidP="00776AB3">
      <w:pPr>
        <w:pStyle w:val="ListParagraph"/>
        <w:numPr>
          <w:ilvl w:val="0"/>
          <w:numId w:val="22"/>
        </w:numPr>
        <w:spacing w:line="240" w:lineRule="auto"/>
        <w:contextualSpacing w:val="0"/>
        <w:mirrorIndents/>
        <w:rPr>
          <w:rFonts w:ascii="Arial" w:hAnsi="Arial" w:cs="Arial"/>
          <w:bCs/>
          <w:sz w:val="24"/>
          <w:szCs w:val="24"/>
        </w:rPr>
      </w:pPr>
      <w:r>
        <w:rPr>
          <w:rFonts w:ascii="Arial" w:hAnsi="Arial" w:cs="Arial"/>
          <w:sz w:val="24"/>
          <w:szCs w:val="24"/>
        </w:rPr>
        <w:t>I</w:t>
      </w:r>
      <w:r w:rsidRPr="00E408A0">
        <w:rPr>
          <w:rFonts w:ascii="Arial" w:hAnsi="Arial" w:cs="Arial"/>
          <w:bCs/>
          <w:sz w:val="24"/>
          <w:szCs w:val="24"/>
        </w:rPr>
        <w:t>n considering whether an EHCNA is necessary,</w:t>
      </w:r>
      <w:r w:rsidR="00241677">
        <w:rPr>
          <w:rFonts w:ascii="Arial" w:hAnsi="Arial" w:cs="Arial"/>
          <w:bCs/>
          <w:sz w:val="24"/>
          <w:szCs w:val="24"/>
        </w:rPr>
        <w:t xml:space="preserve"> the</w:t>
      </w:r>
      <w:r w:rsidRPr="00E408A0">
        <w:rPr>
          <w:rFonts w:ascii="Arial" w:hAnsi="Arial" w:cs="Arial"/>
          <w:bCs/>
          <w:sz w:val="24"/>
          <w:szCs w:val="24"/>
        </w:rPr>
        <w:t xml:space="preserve"> </w:t>
      </w:r>
      <w:hyperlink r:id="rId21" w:history="1">
        <w:r w:rsidR="00AF1E5A" w:rsidRPr="00E408A0">
          <w:rPr>
            <w:rFonts w:ascii="Arial" w:hAnsi="Arial" w:cs="Arial"/>
            <w:color w:val="0000FF"/>
            <w:sz w:val="24"/>
            <w:szCs w:val="24"/>
            <w:u w:val="single"/>
          </w:rPr>
          <w:t>SEND Code of Practice</w:t>
        </w:r>
      </w:hyperlink>
      <w:r w:rsidRPr="00E408A0">
        <w:rPr>
          <w:rFonts w:ascii="Arial" w:hAnsi="Arial" w:cs="Arial"/>
          <w:bCs/>
          <w:sz w:val="24"/>
          <w:szCs w:val="24"/>
        </w:rPr>
        <w:t xml:space="preserve"> says that the </w:t>
      </w:r>
      <w:r w:rsidR="009B5071">
        <w:rPr>
          <w:rFonts w:ascii="Arial" w:hAnsi="Arial" w:cs="Arial"/>
          <w:bCs/>
          <w:sz w:val="24"/>
          <w:szCs w:val="24"/>
        </w:rPr>
        <w:t>L</w:t>
      </w:r>
      <w:r w:rsidRPr="00E408A0">
        <w:rPr>
          <w:rFonts w:ascii="Arial" w:hAnsi="Arial" w:cs="Arial"/>
          <w:bCs/>
          <w:sz w:val="24"/>
          <w:szCs w:val="24"/>
        </w:rPr>
        <w:t xml:space="preserve">ocal </w:t>
      </w:r>
      <w:r w:rsidR="009B5071">
        <w:rPr>
          <w:rFonts w:ascii="Arial" w:hAnsi="Arial" w:cs="Arial"/>
          <w:bCs/>
          <w:sz w:val="24"/>
          <w:szCs w:val="24"/>
        </w:rPr>
        <w:t>A</w:t>
      </w:r>
      <w:r w:rsidRPr="00E408A0">
        <w:rPr>
          <w:rFonts w:ascii="Arial" w:hAnsi="Arial" w:cs="Arial"/>
          <w:bCs/>
          <w:sz w:val="24"/>
          <w:szCs w:val="24"/>
        </w:rPr>
        <w:t xml:space="preserve">uthority should consider whether there is evidence that, despite the early years provider, school or post-16 institution having taken relevant and purposeful action to identify, assess and meet the SEND needs of the child or young person, the child/young person has not made expected progress. </w:t>
      </w:r>
    </w:p>
    <w:p w14:paraId="40D1372A" w14:textId="386D37D6" w:rsidR="00C8355D" w:rsidRPr="00C8355D" w:rsidRDefault="00E408A0" w:rsidP="00C8355D">
      <w:pPr>
        <w:pStyle w:val="ListParagraph"/>
        <w:numPr>
          <w:ilvl w:val="0"/>
          <w:numId w:val="22"/>
        </w:numPr>
        <w:spacing w:line="240" w:lineRule="auto"/>
        <w:contextualSpacing w:val="0"/>
        <w:mirrorIndents/>
        <w:rPr>
          <w:rFonts w:ascii="Arial" w:hAnsi="Arial" w:cs="Arial"/>
          <w:bCs/>
          <w:sz w:val="24"/>
          <w:szCs w:val="24"/>
        </w:rPr>
      </w:pPr>
      <w:r w:rsidRPr="00776AB3">
        <w:rPr>
          <w:rFonts w:ascii="ArialMT" w:hAnsi="ArialMT" w:cs="ArialMT"/>
          <w:bCs/>
          <w:sz w:val="24"/>
          <w:szCs w:val="24"/>
        </w:rPr>
        <w:t xml:space="preserve">The </w:t>
      </w:r>
      <w:r w:rsidR="009B5071">
        <w:rPr>
          <w:rFonts w:ascii="ArialMT" w:hAnsi="ArialMT" w:cs="ArialMT"/>
          <w:bCs/>
          <w:sz w:val="24"/>
          <w:szCs w:val="24"/>
        </w:rPr>
        <w:t>L</w:t>
      </w:r>
      <w:r w:rsidRPr="00776AB3">
        <w:rPr>
          <w:rFonts w:ascii="ArialMT" w:hAnsi="ArialMT" w:cs="ArialMT"/>
          <w:bCs/>
          <w:sz w:val="24"/>
          <w:szCs w:val="24"/>
        </w:rPr>
        <w:t xml:space="preserve">ocal </w:t>
      </w:r>
      <w:r w:rsidR="009B5071">
        <w:rPr>
          <w:rFonts w:ascii="ArialMT" w:hAnsi="ArialMT" w:cs="ArialMT"/>
          <w:bCs/>
          <w:sz w:val="24"/>
          <w:szCs w:val="24"/>
        </w:rPr>
        <w:t>A</w:t>
      </w:r>
      <w:r w:rsidRPr="00776AB3">
        <w:rPr>
          <w:rFonts w:ascii="ArialMT" w:hAnsi="ArialMT" w:cs="ArialMT"/>
          <w:bCs/>
          <w:sz w:val="24"/>
          <w:szCs w:val="24"/>
        </w:rPr>
        <w:t>uthority must consider if the child or young person may have:</w:t>
      </w:r>
    </w:p>
    <w:p w14:paraId="386BD471" w14:textId="72C0FE1C" w:rsidR="00821230" w:rsidRPr="00C8355D" w:rsidRDefault="00776AB3" w:rsidP="002F7887">
      <w:pPr>
        <w:pStyle w:val="ListParagraph"/>
        <w:numPr>
          <w:ilvl w:val="0"/>
          <w:numId w:val="31"/>
        </w:numPr>
        <w:spacing w:after="120" w:line="240" w:lineRule="auto"/>
        <w:ind w:left="714" w:hanging="357"/>
        <w:contextualSpacing w:val="0"/>
        <w:mirrorIndents/>
        <w:rPr>
          <w:rFonts w:ascii="Arial" w:hAnsi="Arial" w:cs="Arial"/>
          <w:bCs/>
          <w:sz w:val="24"/>
          <w:szCs w:val="24"/>
        </w:rPr>
      </w:pPr>
      <w:r w:rsidRPr="00C8355D">
        <w:rPr>
          <w:rFonts w:ascii="ArialMT" w:hAnsi="ArialMT" w:cs="ArialMT"/>
          <w:bCs/>
          <w:sz w:val="24"/>
          <w:szCs w:val="24"/>
        </w:rPr>
        <w:lastRenderedPageBreak/>
        <w:t xml:space="preserve">a </w:t>
      </w:r>
      <w:r w:rsidRPr="00BE5E1E">
        <w:rPr>
          <w:rFonts w:ascii="Arial" w:hAnsi="Arial" w:cs="Arial"/>
          <w:bCs/>
          <w:sz w:val="24"/>
          <w:szCs w:val="24"/>
        </w:rPr>
        <w:t>significantly greater difficulty in learning than the majority of other</w:t>
      </w:r>
      <w:r w:rsidR="00DF3B8C" w:rsidRPr="00BE5E1E">
        <w:rPr>
          <w:rFonts w:ascii="Arial" w:hAnsi="Arial" w:cs="Arial"/>
          <w:bCs/>
          <w:sz w:val="24"/>
          <w:szCs w:val="24"/>
        </w:rPr>
        <w:t xml:space="preserve"> </w:t>
      </w:r>
      <w:r w:rsidRPr="00BE5E1E">
        <w:rPr>
          <w:rFonts w:ascii="Arial" w:hAnsi="Arial" w:cs="Arial"/>
          <w:bCs/>
          <w:sz w:val="24"/>
          <w:szCs w:val="24"/>
        </w:rPr>
        <w:t>of the same age, or</w:t>
      </w:r>
    </w:p>
    <w:p w14:paraId="6048C007" w14:textId="3880989F" w:rsidR="00E408A0" w:rsidRPr="00433660" w:rsidRDefault="00776AB3" w:rsidP="000F6BE5">
      <w:pPr>
        <w:pStyle w:val="ListParagraph"/>
        <w:numPr>
          <w:ilvl w:val="0"/>
          <w:numId w:val="31"/>
        </w:numPr>
        <w:spacing w:line="240" w:lineRule="auto"/>
        <w:ind w:left="714" w:hanging="357"/>
        <w:mirrorIndents/>
        <w:rPr>
          <w:rFonts w:ascii="Arial" w:hAnsi="Arial" w:cs="Arial"/>
          <w:bCs/>
          <w:sz w:val="24"/>
          <w:szCs w:val="24"/>
        </w:rPr>
      </w:pPr>
      <w:r w:rsidRPr="00BE5E1E">
        <w:rPr>
          <w:rFonts w:ascii="Arial" w:hAnsi="Arial" w:cs="Arial"/>
          <w:bCs/>
          <w:sz w:val="24"/>
          <w:szCs w:val="24"/>
        </w:rPr>
        <w:t>a disabil</w:t>
      </w:r>
      <w:r w:rsidRPr="00C8355D">
        <w:rPr>
          <w:rFonts w:ascii="ArialMT" w:hAnsi="ArialMT" w:cs="ArialMT"/>
          <w:bCs/>
          <w:sz w:val="24"/>
          <w:szCs w:val="24"/>
        </w:rPr>
        <w:t>ity which prevents or hinders the child or young person from making use of facilities of a kind generally provided for others of the same age in mainstream schools or mainstream post-16 institutions.</w:t>
      </w:r>
    </w:p>
    <w:p w14:paraId="0361AB80" w14:textId="77777777" w:rsidR="00433660" w:rsidRPr="00C8355D" w:rsidRDefault="00433660" w:rsidP="00433660">
      <w:pPr>
        <w:pStyle w:val="ListParagraph"/>
        <w:spacing w:line="240" w:lineRule="auto"/>
        <w:ind w:left="714"/>
        <w:mirrorIndents/>
        <w:rPr>
          <w:rFonts w:ascii="Arial" w:hAnsi="Arial" w:cs="Arial"/>
          <w:bCs/>
          <w:sz w:val="24"/>
          <w:szCs w:val="24"/>
        </w:rPr>
      </w:pPr>
    </w:p>
    <w:p w14:paraId="197572AF" w14:textId="77777777" w:rsidR="00E408A0" w:rsidRPr="006754BE" w:rsidRDefault="00E408A0" w:rsidP="00112532">
      <w:pPr>
        <w:pStyle w:val="ListParagraph"/>
        <w:numPr>
          <w:ilvl w:val="0"/>
          <w:numId w:val="22"/>
        </w:numPr>
        <w:contextualSpacing w:val="0"/>
        <w:rPr>
          <w:rFonts w:ascii="ArialMT" w:hAnsi="ArialMT" w:cs="ArialMT"/>
          <w:bCs/>
          <w:sz w:val="24"/>
          <w:szCs w:val="24"/>
        </w:rPr>
      </w:pPr>
      <w:r w:rsidRPr="006754BE">
        <w:rPr>
          <w:rFonts w:ascii="ArialMT" w:hAnsi="ArialMT" w:cs="ArialMT"/>
          <w:bCs/>
          <w:sz w:val="24"/>
          <w:szCs w:val="24"/>
        </w:rPr>
        <w:t xml:space="preserve">The Local Authority must then consider if the child or young person needs educational or training provision that is additional to, or different from, that made generally for others of the same age in: </w:t>
      </w:r>
    </w:p>
    <w:p w14:paraId="49BD7578" w14:textId="77777777" w:rsidR="00E408A0" w:rsidRPr="0003289F" w:rsidRDefault="00E408A0" w:rsidP="00E408A0">
      <w:pPr>
        <w:pStyle w:val="ListParagraph"/>
        <w:numPr>
          <w:ilvl w:val="0"/>
          <w:numId w:val="10"/>
        </w:numPr>
        <w:rPr>
          <w:rFonts w:ascii="ArialMT" w:hAnsi="ArialMT" w:cs="ArialMT"/>
          <w:bCs/>
          <w:sz w:val="24"/>
          <w:szCs w:val="24"/>
        </w:rPr>
      </w:pPr>
      <w:r w:rsidRPr="0003289F">
        <w:rPr>
          <w:rFonts w:ascii="ArialMT" w:hAnsi="ArialMT" w:cs="ArialMT"/>
          <w:bCs/>
          <w:sz w:val="24"/>
          <w:szCs w:val="24"/>
        </w:rPr>
        <w:t>mainstream schools in England</w:t>
      </w:r>
    </w:p>
    <w:p w14:paraId="04506AE4" w14:textId="77777777" w:rsidR="00E408A0" w:rsidRPr="0003289F" w:rsidRDefault="00E408A0" w:rsidP="00E408A0">
      <w:pPr>
        <w:pStyle w:val="ListParagraph"/>
        <w:numPr>
          <w:ilvl w:val="0"/>
          <w:numId w:val="10"/>
        </w:numPr>
        <w:rPr>
          <w:rFonts w:ascii="ArialMT" w:hAnsi="ArialMT" w:cs="ArialMT"/>
          <w:bCs/>
          <w:sz w:val="24"/>
          <w:szCs w:val="24"/>
        </w:rPr>
      </w:pPr>
      <w:r w:rsidRPr="0003289F">
        <w:rPr>
          <w:rFonts w:ascii="ArialMT" w:hAnsi="ArialMT" w:cs="ArialMT"/>
          <w:bCs/>
          <w:sz w:val="24"/>
          <w:szCs w:val="24"/>
        </w:rPr>
        <w:t>maintained nursery schools in England</w:t>
      </w:r>
    </w:p>
    <w:p w14:paraId="1C216EB1" w14:textId="77777777" w:rsidR="00E408A0" w:rsidRPr="005C6BAC" w:rsidRDefault="00E408A0" w:rsidP="00E408A0">
      <w:pPr>
        <w:pStyle w:val="ListParagraph"/>
        <w:numPr>
          <w:ilvl w:val="0"/>
          <w:numId w:val="10"/>
        </w:numPr>
        <w:rPr>
          <w:rFonts w:ascii="ArialMT" w:hAnsi="ArialMT" w:cs="ArialMT"/>
          <w:bCs/>
          <w:sz w:val="24"/>
          <w:szCs w:val="24"/>
        </w:rPr>
      </w:pPr>
      <w:r w:rsidRPr="005C6BAC">
        <w:rPr>
          <w:rFonts w:ascii="ArialMT" w:hAnsi="ArialMT" w:cs="ArialMT"/>
          <w:bCs/>
          <w:sz w:val="24"/>
          <w:szCs w:val="24"/>
        </w:rPr>
        <w:t xml:space="preserve">mainstream post-16 institutions in England, </w:t>
      </w:r>
      <w:r w:rsidRPr="005C6BAC">
        <w:rPr>
          <w:rFonts w:ascii="ArialMT" w:hAnsi="ArialMT" w:cs="ArialMT"/>
          <w:b/>
          <w:sz w:val="24"/>
          <w:szCs w:val="24"/>
        </w:rPr>
        <w:t>or</w:t>
      </w:r>
    </w:p>
    <w:p w14:paraId="49A0492D" w14:textId="77777777" w:rsidR="00E408A0" w:rsidRDefault="00E408A0" w:rsidP="00E408A0">
      <w:pPr>
        <w:pStyle w:val="ListParagraph"/>
        <w:numPr>
          <w:ilvl w:val="0"/>
          <w:numId w:val="10"/>
        </w:numPr>
        <w:rPr>
          <w:rFonts w:ascii="ArialMT" w:hAnsi="ArialMT" w:cs="ArialMT"/>
          <w:bCs/>
          <w:sz w:val="24"/>
          <w:szCs w:val="24"/>
        </w:rPr>
      </w:pPr>
      <w:r w:rsidRPr="0003289F">
        <w:rPr>
          <w:rFonts w:ascii="ArialMT" w:hAnsi="ArialMT" w:cs="ArialMT"/>
          <w:bCs/>
          <w:sz w:val="24"/>
          <w:szCs w:val="24"/>
        </w:rPr>
        <w:t>places in England at which relevant early years education is provided</w:t>
      </w:r>
    </w:p>
    <w:p w14:paraId="05649037" w14:textId="77777777" w:rsidR="00E408A0" w:rsidRDefault="00E408A0" w:rsidP="00E408A0">
      <w:pPr>
        <w:pStyle w:val="ListParagraph"/>
        <w:rPr>
          <w:rFonts w:ascii="ArialMT" w:hAnsi="ArialMT" w:cs="ArialMT"/>
          <w:bCs/>
          <w:sz w:val="24"/>
          <w:szCs w:val="24"/>
        </w:rPr>
      </w:pPr>
    </w:p>
    <w:p w14:paraId="0B0C427B" w14:textId="0C473300" w:rsidR="00C52E35" w:rsidRPr="00125686" w:rsidRDefault="00F84A44" w:rsidP="00112532">
      <w:pPr>
        <w:pStyle w:val="ListParagraph"/>
        <w:numPr>
          <w:ilvl w:val="0"/>
          <w:numId w:val="22"/>
        </w:numPr>
        <w:spacing w:line="240" w:lineRule="auto"/>
        <w:contextualSpacing w:val="0"/>
        <w:mirrorIndents/>
        <w:rPr>
          <w:rFonts w:ascii="ArialMT" w:hAnsi="ArialMT" w:cs="ArialMT"/>
          <w:bCs/>
          <w:sz w:val="24"/>
          <w:szCs w:val="24"/>
        </w:rPr>
      </w:pPr>
      <w:r>
        <w:rPr>
          <w:rFonts w:ascii="ArialMT" w:hAnsi="ArialMT" w:cs="ArialMT"/>
          <w:bCs/>
          <w:sz w:val="24"/>
          <w:szCs w:val="24"/>
        </w:rPr>
        <w:t>After considering the evidence, t</w:t>
      </w:r>
      <w:r w:rsidR="00D672C4">
        <w:rPr>
          <w:rFonts w:ascii="ArialMT" w:hAnsi="ArialMT" w:cs="ArialMT"/>
          <w:bCs/>
          <w:sz w:val="24"/>
          <w:szCs w:val="24"/>
        </w:rPr>
        <w:t>he Local Auth</w:t>
      </w:r>
      <w:r w:rsidR="00592ACD">
        <w:rPr>
          <w:rFonts w:ascii="ArialMT" w:hAnsi="ArialMT" w:cs="ArialMT"/>
          <w:bCs/>
          <w:sz w:val="24"/>
          <w:szCs w:val="24"/>
        </w:rPr>
        <w:t>ority</w:t>
      </w:r>
      <w:r w:rsidR="00D672C4">
        <w:rPr>
          <w:rFonts w:ascii="ArialMT" w:hAnsi="ArialMT" w:cs="ArialMT"/>
          <w:bCs/>
          <w:sz w:val="24"/>
          <w:szCs w:val="24"/>
        </w:rPr>
        <w:t xml:space="preserve"> may </w:t>
      </w:r>
      <w:r>
        <w:rPr>
          <w:rFonts w:ascii="ArialMT" w:hAnsi="ArialMT" w:cs="ArialMT"/>
          <w:bCs/>
          <w:sz w:val="24"/>
          <w:szCs w:val="24"/>
        </w:rPr>
        <w:t>decide</w:t>
      </w:r>
      <w:r w:rsidR="00D672C4">
        <w:rPr>
          <w:rFonts w:ascii="ArialMT" w:hAnsi="ArialMT" w:cs="ArialMT"/>
          <w:bCs/>
          <w:sz w:val="24"/>
          <w:szCs w:val="24"/>
        </w:rPr>
        <w:t xml:space="preserve"> that </w:t>
      </w:r>
      <w:r w:rsidR="00592ACD">
        <w:rPr>
          <w:rFonts w:ascii="ArialMT" w:hAnsi="ArialMT" w:cs="ArialMT"/>
          <w:bCs/>
          <w:sz w:val="24"/>
          <w:szCs w:val="24"/>
        </w:rPr>
        <w:t>a</w:t>
      </w:r>
      <w:r>
        <w:rPr>
          <w:rFonts w:ascii="ArialMT" w:hAnsi="ArialMT" w:cs="ArialMT"/>
          <w:bCs/>
          <w:sz w:val="24"/>
          <w:szCs w:val="24"/>
        </w:rPr>
        <w:t xml:space="preserve">n </w:t>
      </w:r>
      <w:r w:rsidR="00592ACD">
        <w:rPr>
          <w:rFonts w:ascii="ArialMT" w:hAnsi="ArialMT" w:cs="ArialMT"/>
          <w:bCs/>
          <w:sz w:val="24"/>
          <w:szCs w:val="24"/>
        </w:rPr>
        <w:t xml:space="preserve">EHC </w:t>
      </w:r>
      <w:r>
        <w:rPr>
          <w:rFonts w:ascii="ArialMT" w:hAnsi="ArialMT" w:cs="ArialMT"/>
          <w:bCs/>
          <w:sz w:val="24"/>
          <w:szCs w:val="24"/>
        </w:rPr>
        <w:t xml:space="preserve">needs assessment is not necessary </w:t>
      </w:r>
      <w:r w:rsidR="00592ACD">
        <w:rPr>
          <w:rFonts w:ascii="ArialMT" w:hAnsi="ArialMT" w:cs="ArialMT"/>
          <w:bCs/>
          <w:sz w:val="24"/>
          <w:szCs w:val="24"/>
        </w:rPr>
        <w:t>and that the child/young person’s needs could met through other sources of support such as:</w:t>
      </w:r>
    </w:p>
    <w:p w14:paraId="705F261F" w14:textId="6E5B8A14" w:rsidR="00C52E35" w:rsidRPr="0003289F" w:rsidRDefault="00A76387" w:rsidP="00592ACD">
      <w:pPr>
        <w:pStyle w:val="ListParagraph"/>
        <w:numPr>
          <w:ilvl w:val="0"/>
          <w:numId w:val="8"/>
        </w:numPr>
        <w:spacing w:after="120"/>
        <w:ind w:left="714" w:hanging="357"/>
        <w:contextualSpacing w:val="0"/>
        <w:rPr>
          <w:rFonts w:ascii="ArialMT" w:hAnsi="ArialMT" w:cs="ArialMT"/>
          <w:bCs/>
          <w:sz w:val="24"/>
          <w:szCs w:val="24"/>
        </w:rPr>
      </w:pPr>
      <w:hyperlink r:id="rId22" w:history="1">
        <w:r w:rsidR="00C52E35" w:rsidRPr="00CC7043">
          <w:rPr>
            <w:rFonts w:ascii="Arial" w:hAnsi="Arial" w:cs="Arial"/>
            <w:color w:val="0000FF"/>
            <w:sz w:val="24"/>
            <w:szCs w:val="24"/>
            <w:u w:val="single"/>
          </w:rPr>
          <w:t>Supporting pupils with medical conditions at school</w:t>
        </w:r>
      </w:hyperlink>
      <w:r w:rsidR="00C52E35">
        <w:rPr>
          <w:rFonts w:ascii="ArialMT" w:hAnsi="ArialMT" w:cs="ArialMT"/>
          <w:bCs/>
          <w:sz w:val="24"/>
          <w:szCs w:val="24"/>
        </w:rPr>
        <w:t>: This is s</w:t>
      </w:r>
      <w:r w:rsidR="00C52E35" w:rsidRPr="0003289F">
        <w:rPr>
          <w:rFonts w:ascii="ArialMT" w:hAnsi="ArialMT" w:cs="ArialMT"/>
          <w:bCs/>
          <w:sz w:val="24"/>
          <w:szCs w:val="24"/>
        </w:rPr>
        <w:t xml:space="preserve">tatutory guidance for </w:t>
      </w:r>
      <w:r w:rsidR="00C52E35">
        <w:rPr>
          <w:rFonts w:ascii="ArialMT" w:hAnsi="ArialMT" w:cs="ArialMT"/>
          <w:bCs/>
          <w:sz w:val="24"/>
          <w:szCs w:val="24"/>
        </w:rPr>
        <w:t xml:space="preserve">the </w:t>
      </w:r>
      <w:r w:rsidR="00C52E35" w:rsidRPr="0003289F">
        <w:rPr>
          <w:rFonts w:ascii="ArialMT" w:hAnsi="ArialMT" w:cs="ArialMT"/>
          <w:bCs/>
          <w:sz w:val="24"/>
          <w:szCs w:val="24"/>
        </w:rPr>
        <w:t>governing bodies of maintained schools and academies in England</w:t>
      </w:r>
      <w:r w:rsidR="00C52E35">
        <w:rPr>
          <w:rFonts w:ascii="ArialMT" w:hAnsi="ArialMT" w:cs="ArialMT"/>
          <w:bCs/>
          <w:sz w:val="24"/>
          <w:szCs w:val="24"/>
        </w:rPr>
        <w:t>. It</w:t>
      </w:r>
      <w:r w:rsidR="00C52E35" w:rsidRPr="0003289F">
        <w:rPr>
          <w:rFonts w:ascii="ArialMT" w:hAnsi="ArialMT" w:cs="ArialMT"/>
          <w:bCs/>
          <w:sz w:val="24"/>
          <w:szCs w:val="24"/>
        </w:rPr>
        <w:t xml:space="preserve"> sets out what schools are required to do to meet the needs of children attending school who have health needs</w:t>
      </w:r>
      <w:r w:rsidR="00592ACD">
        <w:rPr>
          <w:rFonts w:ascii="ArialMT" w:hAnsi="ArialMT" w:cs="ArialMT"/>
          <w:bCs/>
          <w:sz w:val="24"/>
          <w:szCs w:val="24"/>
        </w:rPr>
        <w:t>.</w:t>
      </w:r>
      <w:r w:rsidR="00C52E35" w:rsidRPr="0003289F">
        <w:rPr>
          <w:rFonts w:ascii="ArialMT" w:hAnsi="ArialMT" w:cs="ArialMT"/>
          <w:bCs/>
          <w:sz w:val="24"/>
          <w:szCs w:val="24"/>
        </w:rPr>
        <w:t xml:space="preserve"> </w:t>
      </w:r>
    </w:p>
    <w:p w14:paraId="0D46715F" w14:textId="77777777" w:rsidR="00C52E35" w:rsidRPr="0003289F" w:rsidRDefault="00A76387" w:rsidP="00C52E35">
      <w:pPr>
        <w:pStyle w:val="ListParagraph"/>
        <w:numPr>
          <w:ilvl w:val="0"/>
          <w:numId w:val="8"/>
        </w:numPr>
        <w:rPr>
          <w:rFonts w:ascii="ArialMT" w:hAnsi="ArialMT" w:cs="ArialMT"/>
          <w:bCs/>
          <w:sz w:val="24"/>
          <w:szCs w:val="24"/>
        </w:rPr>
      </w:pPr>
      <w:hyperlink r:id="rId23" w:history="1">
        <w:r w:rsidR="00C52E35" w:rsidRPr="005C6BAC">
          <w:rPr>
            <w:rFonts w:ascii="Arial" w:hAnsi="Arial" w:cs="Arial"/>
            <w:color w:val="0000FF"/>
            <w:sz w:val="24"/>
            <w:szCs w:val="24"/>
            <w:u w:val="single"/>
          </w:rPr>
          <w:t>Early help for your family</w:t>
        </w:r>
        <w:r w:rsidR="00C52E35">
          <w:rPr>
            <w:color w:val="0000FF"/>
            <w:u w:val="single"/>
          </w:rPr>
          <w:t xml:space="preserve"> </w:t>
        </w:r>
      </w:hyperlink>
      <w:r w:rsidR="00C52E35">
        <w:rPr>
          <w:rFonts w:ascii="ArialMT" w:hAnsi="ArialMT" w:cs="ArialMT"/>
          <w:bCs/>
          <w:sz w:val="24"/>
          <w:szCs w:val="24"/>
        </w:rPr>
        <w:t xml:space="preserve">: This sets out Newcastle’s early help offer of support. This may help children and young people where there may </w:t>
      </w:r>
      <w:r w:rsidR="00C52E35" w:rsidRPr="0003289F">
        <w:rPr>
          <w:rFonts w:ascii="ArialMT" w:hAnsi="ArialMT" w:cs="ArialMT"/>
          <w:bCs/>
          <w:sz w:val="24"/>
          <w:szCs w:val="24"/>
        </w:rPr>
        <w:t xml:space="preserve">be housing, family or other domestic circumstances contributing to their social and emotional presentation. For this group of children, a multi-agency approach supported </w:t>
      </w:r>
      <w:proofErr w:type="gramStart"/>
      <w:r w:rsidR="00C52E35" w:rsidRPr="0003289F">
        <w:rPr>
          <w:rFonts w:ascii="ArialMT" w:hAnsi="ArialMT" w:cs="ArialMT"/>
          <w:bCs/>
          <w:sz w:val="24"/>
          <w:szCs w:val="24"/>
        </w:rPr>
        <w:t>by the use of</w:t>
      </w:r>
      <w:proofErr w:type="gramEnd"/>
      <w:r w:rsidR="00C52E35" w:rsidRPr="0003289F">
        <w:rPr>
          <w:rFonts w:ascii="ArialMT" w:hAnsi="ArialMT" w:cs="ArialMT"/>
          <w:bCs/>
          <w:sz w:val="24"/>
          <w:szCs w:val="24"/>
        </w:rPr>
        <w:t xml:space="preserve"> approaches such as the Early Help Assessment should be adopted. </w:t>
      </w:r>
    </w:p>
    <w:p w14:paraId="6E97AE9E" w14:textId="05DC541F" w:rsidR="00C52E35" w:rsidRPr="00DA6616" w:rsidRDefault="00C52E35" w:rsidP="00123185">
      <w:pPr>
        <w:pStyle w:val="Heading1"/>
        <w:spacing w:after="240"/>
      </w:pPr>
      <w:bookmarkStart w:id="5" w:name="_Toc186716002"/>
      <w:r w:rsidRPr="00DA6616">
        <w:t>How do we decide whether a needs assessment is required?</w:t>
      </w:r>
      <w:bookmarkEnd w:id="5"/>
    </w:p>
    <w:p w14:paraId="1B236924" w14:textId="77777777" w:rsidR="007570B3" w:rsidRPr="007570B3" w:rsidRDefault="00613CF6" w:rsidP="007570B3">
      <w:pPr>
        <w:pStyle w:val="ListParagraph"/>
        <w:numPr>
          <w:ilvl w:val="0"/>
          <w:numId w:val="22"/>
        </w:numPr>
        <w:spacing w:line="240" w:lineRule="auto"/>
        <w:contextualSpacing w:val="0"/>
        <w:mirrorIndents/>
        <w:rPr>
          <w:rFonts w:ascii="Arial" w:hAnsi="Arial" w:cs="Arial"/>
          <w:bCs/>
          <w:i/>
          <w:iCs/>
          <w:sz w:val="24"/>
          <w:szCs w:val="24"/>
        </w:rPr>
      </w:pPr>
      <w:r w:rsidRPr="000A7CC5">
        <w:rPr>
          <w:rFonts w:ascii="Arial" w:hAnsi="Arial" w:cs="Arial"/>
          <w:bCs/>
          <w:sz w:val="24"/>
          <w:szCs w:val="24"/>
        </w:rPr>
        <w:t xml:space="preserve">The </w:t>
      </w:r>
      <w:r w:rsidR="000A7CC5" w:rsidRPr="000A7CC5">
        <w:rPr>
          <w:rFonts w:ascii="Arial" w:hAnsi="Arial" w:cs="Arial"/>
          <w:bCs/>
          <w:sz w:val="24"/>
          <w:szCs w:val="24"/>
        </w:rPr>
        <w:t xml:space="preserve">SEND </w:t>
      </w:r>
      <w:r w:rsidRPr="000A7CC5">
        <w:rPr>
          <w:rFonts w:ascii="Arial" w:hAnsi="Arial" w:cs="Arial"/>
          <w:bCs/>
          <w:sz w:val="24"/>
          <w:szCs w:val="24"/>
        </w:rPr>
        <w:t>Code</w:t>
      </w:r>
      <w:bookmarkStart w:id="6" w:name="_Hlk183177029"/>
      <w:r w:rsidRPr="000A7CC5">
        <w:rPr>
          <w:rFonts w:ascii="Arial" w:hAnsi="Arial" w:cs="Arial"/>
          <w:sz w:val="24"/>
          <w:szCs w:val="24"/>
        </w:rPr>
        <w:t xml:space="preserve"> </w:t>
      </w:r>
      <w:bookmarkEnd w:id="6"/>
      <w:r w:rsidR="000A7CC5" w:rsidRPr="000A7CC5">
        <w:rPr>
          <w:rFonts w:ascii="Arial" w:hAnsi="Arial" w:cs="Arial"/>
          <w:sz w:val="24"/>
          <w:szCs w:val="24"/>
        </w:rPr>
        <w:t xml:space="preserve">of practice </w:t>
      </w:r>
      <w:r w:rsidRPr="000A7CC5">
        <w:rPr>
          <w:rFonts w:ascii="Arial" w:hAnsi="Arial" w:cs="Arial"/>
          <w:bCs/>
          <w:sz w:val="24"/>
          <w:szCs w:val="24"/>
        </w:rPr>
        <w:t>states that:</w:t>
      </w:r>
      <w:r w:rsidR="007570B3">
        <w:rPr>
          <w:rFonts w:ascii="Arial" w:hAnsi="Arial" w:cs="Arial"/>
          <w:bCs/>
          <w:sz w:val="24"/>
          <w:szCs w:val="24"/>
        </w:rPr>
        <w:t xml:space="preserve"> </w:t>
      </w:r>
    </w:p>
    <w:p w14:paraId="5AB68F90" w14:textId="45E4FB84" w:rsidR="000A7CC5" w:rsidRDefault="00613CF6" w:rsidP="00F84A44">
      <w:pPr>
        <w:tabs>
          <w:tab w:val="left" w:pos="8931"/>
        </w:tabs>
        <w:spacing w:line="240" w:lineRule="auto"/>
        <w:ind w:left="1440" w:right="707"/>
        <w:mirrorIndents/>
        <w:rPr>
          <w:rFonts w:ascii="Arial" w:hAnsi="Arial" w:cs="Arial"/>
          <w:bCs/>
          <w:i/>
          <w:iCs/>
          <w:sz w:val="24"/>
          <w:szCs w:val="24"/>
        </w:rPr>
      </w:pPr>
      <w:r w:rsidRPr="007570B3">
        <w:rPr>
          <w:rFonts w:ascii="Arial" w:hAnsi="Arial" w:cs="Arial"/>
          <w:bCs/>
          <w:i/>
          <w:iCs/>
          <w:sz w:val="24"/>
          <w:szCs w:val="24"/>
        </w:rPr>
        <w:t>‘</w:t>
      </w:r>
      <w:r w:rsidR="000A7CC5" w:rsidRPr="007570B3">
        <w:rPr>
          <w:rFonts w:ascii="Arial" w:hAnsi="Arial" w:cs="Arial"/>
          <w:i/>
          <w:iCs/>
          <w:sz w:val="24"/>
          <w:szCs w:val="24"/>
        </w:rPr>
        <w:t xml:space="preserve">Local authorities may develop criteria as guidelines to help them decide when it is necessary to carry out an EHC needs assessment (and following assessment, to decide whether it is necessary to issue an EHC plan). However, local authorities must be prepared to depart from those criteria where there is a compelling reason to do so in any </w:t>
      </w:r>
      <w:proofErr w:type="gramStart"/>
      <w:r w:rsidR="000A7CC5" w:rsidRPr="007570B3">
        <w:rPr>
          <w:rFonts w:ascii="Arial" w:hAnsi="Arial" w:cs="Arial"/>
          <w:i/>
          <w:iCs/>
          <w:sz w:val="24"/>
          <w:szCs w:val="24"/>
        </w:rPr>
        <w:t>particular case</w:t>
      </w:r>
      <w:proofErr w:type="gramEnd"/>
      <w:r w:rsidR="000A7CC5" w:rsidRPr="007570B3">
        <w:rPr>
          <w:rFonts w:ascii="Arial" w:hAnsi="Arial" w:cs="Arial"/>
          <w:i/>
          <w:iCs/>
          <w:sz w:val="24"/>
          <w:szCs w:val="24"/>
        </w:rPr>
        <w:t xml:space="preserve"> and demonstrate their willingness to do so where individual circumstances warrant such a departure. Local authorities must not apply a ‘blanket’ policy to </w:t>
      </w:r>
      <w:proofErr w:type="gramStart"/>
      <w:r w:rsidR="000A7CC5" w:rsidRPr="007570B3">
        <w:rPr>
          <w:rFonts w:ascii="Arial" w:hAnsi="Arial" w:cs="Arial"/>
          <w:i/>
          <w:iCs/>
          <w:sz w:val="24"/>
          <w:szCs w:val="24"/>
        </w:rPr>
        <w:t>particular groups</w:t>
      </w:r>
      <w:proofErr w:type="gramEnd"/>
      <w:r w:rsidR="000A7CC5" w:rsidRPr="007570B3">
        <w:rPr>
          <w:rFonts w:ascii="Arial" w:hAnsi="Arial" w:cs="Arial"/>
          <w:i/>
          <w:iCs/>
          <w:sz w:val="24"/>
          <w:szCs w:val="24"/>
        </w:rPr>
        <w:t xml:space="preserve"> of children or certain types of need, as this would prevent the consideration of a child’s or young person’s needs individually and on their merits</w:t>
      </w:r>
      <w:r w:rsidR="007570B3" w:rsidRPr="007570B3">
        <w:rPr>
          <w:rFonts w:ascii="Arial" w:hAnsi="Arial" w:cs="Arial"/>
          <w:i/>
          <w:iCs/>
          <w:sz w:val="24"/>
          <w:szCs w:val="24"/>
        </w:rPr>
        <w:t>.</w:t>
      </w:r>
      <w:r w:rsidR="009316C1">
        <w:rPr>
          <w:rFonts w:ascii="Arial" w:hAnsi="Arial" w:cs="Arial"/>
          <w:bCs/>
          <w:i/>
          <w:iCs/>
          <w:sz w:val="24"/>
          <w:szCs w:val="24"/>
        </w:rPr>
        <w:t>’</w:t>
      </w:r>
    </w:p>
    <w:p w14:paraId="4EA9ACD6" w14:textId="0FCD7460" w:rsidR="00FB61AE" w:rsidRPr="00FB61AE" w:rsidRDefault="00AE6B84" w:rsidP="00685F35">
      <w:pPr>
        <w:pStyle w:val="ListParagraph"/>
        <w:numPr>
          <w:ilvl w:val="0"/>
          <w:numId w:val="22"/>
        </w:numPr>
        <w:spacing w:line="240" w:lineRule="auto"/>
        <w:ind w:left="357" w:hanging="357"/>
        <w:contextualSpacing w:val="0"/>
        <w:mirrorIndents/>
        <w:rPr>
          <w:rFonts w:ascii="Arial" w:hAnsi="Arial" w:cs="Arial"/>
          <w:bCs/>
          <w:sz w:val="24"/>
          <w:szCs w:val="24"/>
        </w:rPr>
      </w:pPr>
      <w:r w:rsidRPr="000A7CC5">
        <w:rPr>
          <w:rFonts w:ascii="Arial" w:hAnsi="Arial" w:cs="Arial"/>
          <w:bCs/>
          <w:sz w:val="24"/>
          <w:szCs w:val="24"/>
        </w:rPr>
        <w:t xml:space="preserve">In common with other local authorities, </w:t>
      </w:r>
      <w:r w:rsidR="006F55A1">
        <w:rPr>
          <w:rFonts w:ascii="Arial" w:hAnsi="Arial" w:cs="Arial"/>
          <w:bCs/>
          <w:sz w:val="24"/>
          <w:szCs w:val="24"/>
        </w:rPr>
        <w:t>Newcastle (the Local Authority)</w:t>
      </w:r>
      <w:r w:rsidRPr="000A7CC5">
        <w:rPr>
          <w:rFonts w:ascii="Arial" w:hAnsi="Arial" w:cs="Arial"/>
          <w:bCs/>
          <w:sz w:val="24"/>
          <w:szCs w:val="24"/>
        </w:rPr>
        <w:t xml:space="preserve"> has delegated the responsibilities set out above to the Education, Health and Care (EHC) panel. </w:t>
      </w:r>
      <w:r w:rsidR="004A2640">
        <w:rPr>
          <w:rFonts w:ascii="Arial" w:hAnsi="Arial" w:cs="Arial"/>
          <w:sz w:val="24"/>
          <w:szCs w:val="24"/>
        </w:rPr>
        <w:t>This</w:t>
      </w:r>
      <w:r w:rsidR="004A2640" w:rsidRPr="7CC8EC71">
        <w:rPr>
          <w:rFonts w:ascii="Arial" w:hAnsi="Arial" w:cs="Arial"/>
          <w:sz w:val="24"/>
          <w:szCs w:val="24"/>
        </w:rPr>
        <w:t xml:space="preserve"> </w:t>
      </w:r>
      <w:r w:rsidR="004A2640">
        <w:rPr>
          <w:rFonts w:ascii="Arial" w:hAnsi="Arial" w:cs="Arial"/>
          <w:sz w:val="24"/>
          <w:szCs w:val="24"/>
        </w:rPr>
        <w:t xml:space="preserve">EHC </w:t>
      </w:r>
      <w:r w:rsidR="004A2640" w:rsidRPr="7CC8EC71">
        <w:rPr>
          <w:rFonts w:ascii="Arial" w:hAnsi="Arial" w:cs="Arial"/>
          <w:sz w:val="24"/>
          <w:szCs w:val="24"/>
        </w:rPr>
        <w:t>panel is an advisory body to the delegated decision maker</w:t>
      </w:r>
      <w:r w:rsidR="004A2640">
        <w:rPr>
          <w:rFonts w:ascii="Arial" w:hAnsi="Arial" w:cs="Arial"/>
          <w:sz w:val="24"/>
          <w:szCs w:val="24"/>
        </w:rPr>
        <w:t>, which is the Local Authority. T</w:t>
      </w:r>
      <w:r w:rsidR="004A2640" w:rsidRPr="7CC8EC71">
        <w:rPr>
          <w:rFonts w:ascii="Arial" w:hAnsi="Arial" w:cs="Arial"/>
          <w:sz w:val="24"/>
          <w:szCs w:val="24"/>
        </w:rPr>
        <w:t>he panel is not a decision</w:t>
      </w:r>
      <w:r w:rsidR="004A2640">
        <w:rPr>
          <w:rFonts w:ascii="Arial" w:hAnsi="Arial" w:cs="Arial"/>
          <w:sz w:val="24"/>
          <w:szCs w:val="24"/>
        </w:rPr>
        <w:t>-</w:t>
      </w:r>
      <w:r w:rsidR="004A2640" w:rsidRPr="7CC8EC71">
        <w:rPr>
          <w:rFonts w:ascii="Arial" w:hAnsi="Arial" w:cs="Arial"/>
          <w:sz w:val="24"/>
          <w:szCs w:val="24"/>
        </w:rPr>
        <w:t>making body</w:t>
      </w:r>
      <w:r w:rsidR="00685F35">
        <w:rPr>
          <w:rFonts w:ascii="Arial" w:hAnsi="Arial" w:cs="Arial"/>
          <w:sz w:val="24"/>
          <w:szCs w:val="24"/>
        </w:rPr>
        <w:t>.</w:t>
      </w:r>
    </w:p>
    <w:p w14:paraId="302682EE" w14:textId="69565AE5" w:rsidR="004A2640" w:rsidRDefault="004A2640" w:rsidP="00685F35">
      <w:pPr>
        <w:pStyle w:val="ListParagraph"/>
        <w:numPr>
          <w:ilvl w:val="0"/>
          <w:numId w:val="22"/>
        </w:numPr>
        <w:spacing w:line="240" w:lineRule="auto"/>
        <w:ind w:left="357" w:hanging="357"/>
        <w:contextualSpacing w:val="0"/>
        <w:mirrorIndents/>
        <w:rPr>
          <w:rFonts w:ascii="Arial" w:hAnsi="Arial" w:cs="Arial"/>
          <w:sz w:val="24"/>
          <w:szCs w:val="24"/>
        </w:rPr>
      </w:pPr>
      <w:r w:rsidRPr="04F7BF58">
        <w:rPr>
          <w:rFonts w:ascii="Arial" w:hAnsi="Arial" w:cs="Arial"/>
          <w:sz w:val="24"/>
          <w:szCs w:val="24"/>
        </w:rPr>
        <w:t xml:space="preserve">The panel </w:t>
      </w:r>
      <w:r>
        <w:rPr>
          <w:rFonts w:ascii="Arial" w:hAnsi="Arial" w:cs="Arial"/>
          <w:sz w:val="24"/>
          <w:szCs w:val="24"/>
        </w:rPr>
        <w:t>includes</w:t>
      </w:r>
      <w:r w:rsidRPr="04F7BF58">
        <w:rPr>
          <w:rFonts w:ascii="Arial" w:hAnsi="Arial" w:cs="Arial"/>
          <w:sz w:val="24"/>
          <w:szCs w:val="24"/>
        </w:rPr>
        <w:t xml:space="preserve"> a range of representatives to ensure </w:t>
      </w:r>
      <w:r w:rsidR="0027598F">
        <w:rPr>
          <w:rFonts w:ascii="Arial" w:hAnsi="Arial" w:cs="Arial"/>
          <w:sz w:val="24"/>
          <w:szCs w:val="24"/>
        </w:rPr>
        <w:t>it can</w:t>
      </w:r>
      <w:r w:rsidR="00685F35">
        <w:rPr>
          <w:rFonts w:ascii="Arial" w:hAnsi="Arial" w:cs="Arial"/>
          <w:sz w:val="24"/>
          <w:szCs w:val="24"/>
        </w:rPr>
        <w:t xml:space="preserve"> make </w:t>
      </w:r>
      <w:r w:rsidRPr="04F7BF58">
        <w:rPr>
          <w:rFonts w:ascii="Arial" w:hAnsi="Arial" w:cs="Arial"/>
          <w:sz w:val="24"/>
          <w:szCs w:val="24"/>
        </w:rPr>
        <w:t xml:space="preserve">robust and transparent </w:t>
      </w:r>
      <w:r w:rsidR="00685F35">
        <w:rPr>
          <w:rFonts w:ascii="Arial" w:hAnsi="Arial" w:cs="Arial"/>
          <w:sz w:val="24"/>
          <w:szCs w:val="24"/>
        </w:rPr>
        <w:t>recommendations to the Local Authority</w:t>
      </w:r>
      <w:r w:rsidRPr="04F7BF58">
        <w:rPr>
          <w:rFonts w:ascii="Arial" w:hAnsi="Arial" w:cs="Arial"/>
          <w:sz w:val="24"/>
          <w:szCs w:val="24"/>
        </w:rPr>
        <w:t xml:space="preserve">. </w:t>
      </w:r>
      <w:r w:rsidR="00685F35">
        <w:rPr>
          <w:rFonts w:ascii="Arial" w:hAnsi="Arial" w:cs="Arial"/>
          <w:sz w:val="24"/>
          <w:szCs w:val="24"/>
        </w:rPr>
        <w:t xml:space="preserve">To do this the panel has </w:t>
      </w:r>
      <w:r w:rsidRPr="04F7BF58">
        <w:rPr>
          <w:rFonts w:ascii="Arial" w:hAnsi="Arial" w:cs="Arial"/>
          <w:sz w:val="24"/>
          <w:szCs w:val="24"/>
        </w:rPr>
        <w:t xml:space="preserve">identified </w:t>
      </w:r>
      <w:r w:rsidRPr="04F7BF58">
        <w:rPr>
          <w:rFonts w:ascii="Arial" w:hAnsi="Arial" w:cs="Arial"/>
          <w:sz w:val="24"/>
          <w:szCs w:val="24"/>
        </w:rPr>
        <w:lastRenderedPageBreak/>
        <w:t>the following sources of evidence that will be consider</w:t>
      </w:r>
      <w:r w:rsidR="00F84A44">
        <w:rPr>
          <w:rFonts w:ascii="Arial" w:hAnsi="Arial" w:cs="Arial"/>
          <w:sz w:val="24"/>
          <w:szCs w:val="24"/>
        </w:rPr>
        <w:t>ed</w:t>
      </w:r>
      <w:r w:rsidRPr="04F7BF58">
        <w:rPr>
          <w:rFonts w:ascii="Arial" w:hAnsi="Arial" w:cs="Arial"/>
          <w:sz w:val="24"/>
          <w:szCs w:val="24"/>
        </w:rPr>
        <w:t xml:space="preserve"> in decid</w:t>
      </w:r>
      <w:r w:rsidR="00F84A44">
        <w:rPr>
          <w:rFonts w:ascii="Arial" w:hAnsi="Arial" w:cs="Arial"/>
          <w:sz w:val="24"/>
          <w:szCs w:val="24"/>
        </w:rPr>
        <w:t>ing</w:t>
      </w:r>
      <w:r w:rsidRPr="04F7BF58">
        <w:rPr>
          <w:rFonts w:ascii="Arial" w:hAnsi="Arial" w:cs="Arial"/>
          <w:sz w:val="24"/>
          <w:szCs w:val="24"/>
        </w:rPr>
        <w:t xml:space="preserve"> whether an EHC needs assessment is necessary. This evidence should be submitted as part of the EHC needs assessment request. </w:t>
      </w:r>
    </w:p>
    <w:p w14:paraId="56B0B4FE" w14:textId="091BE99F" w:rsidR="00FB61AE" w:rsidRPr="00FB61AE" w:rsidRDefault="00FB61AE" w:rsidP="00FB61AE">
      <w:pPr>
        <w:spacing w:line="240" w:lineRule="auto"/>
        <w:mirrorIndents/>
        <w:rPr>
          <w:rFonts w:ascii="Arial" w:hAnsi="Arial" w:cs="Arial"/>
          <w:b/>
          <w:bCs/>
          <w:color w:val="002060"/>
          <w:sz w:val="28"/>
          <w:szCs w:val="28"/>
        </w:rPr>
      </w:pPr>
      <w:r w:rsidRPr="00FB61AE">
        <w:rPr>
          <w:rFonts w:ascii="Arial" w:hAnsi="Arial" w:cs="Arial"/>
          <w:b/>
          <w:bCs/>
          <w:color w:val="002060"/>
          <w:sz w:val="28"/>
          <w:szCs w:val="28"/>
        </w:rPr>
        <w:t>Evidence required by panel to make recommendations as to whether an EHCNA is required</w:t>
      </w:r>
      <w:r w:rsidR="00181FF8">
        <w:rPr>
          <w:rFonts w:ascii="Arial" w:hAnsi="Arial" w:cs="Arial"/>
          <w:b/>
          <w:bCs/>
          <w:color w:val="002060"/>
          <w:sz w:val="28"/>
          <w:szCs w:val="28"/>
        </w:rPr>
        <w:t>. (</w:t>
      </w:r>
      <w:r w:rsidR="00181FF8" w:rsidRPr="00593AC0">
        <w:rPr>
          <w:rFonts w:ascii="Arial" w:hAnsi="Arial" w:cs="Arial"/>
          <w:b/>
          <w:bCs/>
          <w:color w:val="002060"/>
          <w:sz w:val="24"/>
          <w:szCs w:val="24"/>
        </w:rPr>
        <w:t xml:space="preserve">Please note each point should be not considered as </w:t>
      </w:r>
      <w:r w:rsidR="00593AC0" w:rsidRPr="00593AC0">
        <w:rPr>
          <w:rFonts w:ascii="Arial" w:hAnsi="Arial" w:cs="Arial"/>
          <w:b/>
          <w:bCs/>
          <w:color w:val="002060"/>
          <w:sz w:val="24"/>
          <w:szCs w:val="24"/>
        </w:rPr>
        <w:t>standalone</w:t>
      </w:r>
      <w:r w:rsidR="00181FF8" w:rsidRPr="00593AC0">
        <w:rPr>
          <w:rFonts w:ascii="Arial" w:hAnsi="Arial" w:cs="Arial"/>
          <w:b/>
          <w:bCs/>
          <w:color w:val="002060"/>
          <w:sz w:val="24"/>
          <w:szCs w:val="24"/>
        </w:rPr>
        <w:t xml:space="preserve"> criteria).</w:t>
      </w:r>
    </w:p>
    <w:p w14:paraId="419D6DC4" w14:textId="3540D1B8" w:rsidR="008573CC" w:rsidRPr="008573CC" w:rsidRDefault="008573CC" w:rsidP="00C46399">
      <w:pPr>
        <w:pStyle w:val="ListParagraph"/>
        <w:numPr>
          <w:ilvl w:val="0"/>
          <w:numId w:val="21"/>
        </w:numPr>
        <w:spacing w:after="120"/>
        <w:ind w:left="357"/>
        <w:contextualSpacing w:val="0"/>
        <w:rPr>
          <w:rFonts w:ascii="ArialMT" w:hAnsi="ArialMT" w:cs="ArialMT"/>
          <w:bCs/>
          <w:sz w:val="24"/>
          <w:szCs w:val="24"/>
        </w:rPr>
      </w:pPr>
      <w:r w:rsidRPr="008573CC">
        <w:rPr>
          <w:rFonts w:ascii="ArialMT" w:hAnsi="ArialMT" w:cs="ArialMT"/>
          <w:bCs/>
          <w:sz w:val="24"/>
          <w:szCs w:val="24"/>
        </w:rPr>
        <w:t xml:space="preserve">Evidence that parents/carers </w:t>
      </w:r>
      <w:r>
        <w:rPr>
          <w:rFonts w:ascii="ArialMT" w:hAnsi="ArialMT" w:cs="ArialMT"/>
          <w:bCs/>
          <w:sz w:val="24"/>
          <w:szCs w:val="24"/>
        </w:rPr>
        <w:t xml:space="preserve">and the child/young person </w:t>
      </w:r>
      <w:r w:rsidRPr="008573CC">
        <w:rPr>
          <w:rFonts w:ascii="ArialMT" w:hAnsi="ArialMT" w:cs="ArialMT"/>
          <w:bCs/>
          <w:sz w:val="24"/>
          <w:szCs w:val="24"/>
        </w:rPr>
        <w:t xml:space="preserve">have clear information about the impact of the support and interventions provided, enabling them to be involved in </w:t>
      </w:r>
      <w:r>
        <w:rPr>
          <w:rFonts w:ascii="ArialMT" w:hAnsi="ArialMT" w:cs="ArialMT"/>
          <w:bCs/>
          <w:sz w:val="24"/>
          <w:szCs w:val="24"/>
        </w:rPr>
        <w:t xml:space="preserve">decision making and </w:t>
      </w:r>
      <w:r w:rsidRPr="008573CC">
        <w:rPr>
          <w:rFonts w:ascii="ArialMT" w:hAnsi="ArialMT" w:cs="ArialMT"/>
          <w:bCs/>
          <w:sz w:val="24"/>
          <w:szCs w:val="24"/>
        </w:rPr>
        <w:t>planning next steps.</w:t>
      </w:r>
    </w:p>
    <w:p w14:paraId="2C4E731E" w14:textId="58A9B179" w:rsidR="008573CC" w:rsidRPr="008573CC" w:rsidRDefault="008573CC" w:rsidP="00C46399">
      <w:pPr>
        <w:pStyle w:val="ListParagraph"/>
        <w:numPr>
          <w:ilvl w:val="0"/>
          <w:numId w:val="21"/>
        </w:numPr>
        <w:spacing w:after="120"/>
        <w:ind w:left="357"/>
        <w:contextualSpacing w:val="0"/>
        <w:mirrorIndents/>
        <w:rPr>
          <w:rFonts w:ascii="Arial" w:hAnsi="Arial" w:cs="Arial"/>
          <w:bCs/>
          <w:sz w:val="24"/>
          <w:szCs w:val="24"/>
        </w:rPr>
      </w:pPr>
      <w:r w:rsidRPr="008573CC">
        <w:rPr>
          <w:rFonts w:ascii="Arial" w:hAnsi="Arial" w:cs="Arial"/>
          <w:bCs/>
          <w:sz w:val="24"/>
          <w:szCs w:val="24"/>
        </w:rPr>
        <w:t>Evidence of the child/young person’s academic attainment (or developmental milestones in younger children) and rate of progress</w:t>
      </w:r>
      <w:r w:rsidR="004354BC">
        <w:rPr>
          <w:rFonts w:ascii="Arial" w:hAnsi="Arial" w:cs="Arial"/>
          <w:bCs/>
          <w:sz w:val="24"/>
          <w:szCs w:val="24"/>
        </w:rPr>
        <w:t xml:space="preserve"> over time</w:t>
      </w:r>
      <w:r w:rsidRPr="008573CC">
        <w:rPr>
          <w:rFonts w:ascii="Arial" w:hAnsi="Arial" w:cs="Arial"/>
          <w:bCs/>
          <w:sz w:val="24"/>
          <w:szCs w:val="24"/>
        </w:rPr>
        <w:t>.</w:t>
      </w:r>
      <w:r w:rsidR="00112DD0">
        <w:rPr>
          <w:rFonts w:ascii="Arial" w:hAnsi="Arial" w:cs="Arial"/>
          <w:bCs/>
          <w:color w:val="FF0000"/>
          <w:sz w:val="24"/>
          <w:szCs w:val="24"/>
        </w:rPr>
        <w:t xml:space="preserve"> </w:t>
      </w:r>
    </w:p>
    <w:p w14:paraId="58A312C6" w14:textId="7D6936D2" w:rsidR="008573CC" w:rsidRPr="008573CC" w:rsidRDefault="008573CC" w:rsidP="00C46399">
      <w:pPr>
        <w:pStyle w:val="ListParagraph"/>
        <w:numPr>
          <w:ilvl w:val="0"/>
          <w:numId w:val="21"/>
        </w:numPr>
        <w:spacing w:after="120"/>
        <w:ind w:left="357"/>
        <w:contextualSpacing w:val="0"/>
        <w:mirrorIndents/>
        <w:rPr>
          <w:rFonts w:ascii="Arial" w:hAnsi="Arial" w:cs="Arial"/>
          <w:bCs/>
          <w:sz w:val="24"/>
          <w:szCs w:val="24"/>
        </w:rPr>
      </w:pPr>
      <w:r w:rsidRPr="008573CC">
        <w:rPr>
          <w:rFonts w:ascii="Arial" w:hAnsi="Arial" w:cs="Arial"/>
          <w:bCs/>
          <w:sz w:val="24"/>
          <w:szCs w:val="24"/>
        </w:rPr>
        <w:t xml:space="preserve">Information about the nature, extent, and context of the </w:t>
      </w:r>
      <w:bookmarkStart w:id="7" w:name="_Hlk182917010"/>
      <w:r w:rsidRPr="008573CC">
        <w:rPr>
          <w:rFonts w:ascii="Arial" w:hAnsi="Arial" w:cs="Arial"/>
          <w:bCs/>
          <w:sz w:val="24"/>
          <w:szCs w:val="24"/>
        </w:rPr>
        <w:t xml:space="preserve">child/young person’s </w:t>
      </w:r>
      <w:bookmarkEnd w:id="7"/>
      <w:r w:rsidRPr="008573CC">
        <w:rPr>
          <w:rFonts w:ascii="Arial" w:hAnsi="Arial" w:cs="Arial"/>
          <w:bCs/>
          <w:sz w:val="24"/>
          <w:szCs w:val="24"/>
        </w:rPr>
        <w:t>SEN</w:t>
      </w:r>
      <w:r w:rsidR="00ED222B">
        <w:rPr>
          <w:rFonts w:ascii="Arial" w:hAnsi="Arial" w:cs="Arial"/>
          <w:bCs/>
          <w:sz w:val="24"/>
          <w:szCs w:val="24"/>
        </w:rPr>
        <w:t xml:space="preserve">. (See </w:t>
      </w:r>
      <w:hyperlink r:id="rId24" w:anchor=":~:text=Descriptors%20of%20Need%20at%20various,to%20support%20the%20child%27s%20progress." w:history="1">
        <w:r w:rsidR="00ED222B" w:rsidRPr="008573CC">
          <w:rPr>
            <w:rFonts w:ascii="Arial" w:hAnsi="Arial" w:cs="Arial"/>
            <w:color w:val="0000FF"/>
            <w:sz w:val="24"/>
            <w:szCs w:val="24"/>
            <w:u w:val="single"/>
          </w:rPr>
          <w:t>SEND Descriptors of Need</w:t>
        </w:r>
      </w:hyperlink>
      <w:r w:rsidR="00ED222B" w:rsidRPr="008573CC">
        <w:rPr>
          <w:rFonts w:ascii="Arial" w:hAnsi="Arial" w:cs="Arial"/>
          <w:color w:val="0000FF"/>
          <w:sz w:val="24"/>
          <w:szCs w:val="24"/>
          <w:u w:val="single"/>
        </w:rPr>
        <w:t xml:space="preserve"> </w:t>
      </w:r>
      <w:r w:rsidR="00ED222B">
        <w:rPr>
          <w:rFonts w:ascii="Arial" w:hAnsi="Arial" w:cs="Arial"/>
          <w:color w:val="0000FF"/>
          <w:sz w:val="24"/>
          <w:szCs w:val="24"/>
          <w:u w:val="single"/>
        </w:rPr>
        <w:t>for guidance).</w:t>
      </w:r>
    </w:p>
    <w:p w14:paraId="03141DB6" w14:textId="2D9ADC55" w:rsidR="008573CC" w:rsidRPr="008573CC" w:rsidRDefault="008573CC" w:rsidP="00C46399">
      <w:pPr>
        <w:pStyle w:val="ListParagraph"/>
        <w:numPr>
          <w:ilvl w:val="0"/>
          <w:numId w:val="21"/>
        </w:numPr>
        <w:spacing w:after="120"/>
        <w:ind w:left="357"/>
        <w:contextualSpacing w:val="0"/>
        <w:mirrorIndents/>
        <w:rPr>
          <w:rFonts w:ascii="Arial" w:hAnsi="Arial" w:cs="Arial"/>
          <w:bCs/>
          <w:sz w:val="24"/>
          <w:szCs w:val="24"/>
        </w:rPr>
      </w:pPr>
      <w:r w:rsidRPr="008573CC">
        <w:rPr>
          <w:rFonts w:ascii="Arial" w:hAnsi="Arial" w:cs="Arial"/>
          <w:bCs/>
          <w:sz w:val="24"/>
          <w:szCs w:val="24"/>
        </w:rPr>
        <w:t xml:space="preserve">Evidence of the action already being taken by the early year’s provider, school or </w:t>
      </w:r>
    </w:p>
    <w:p w14:paraId="35C4722F" w14:textId="6A9649F6" w:rsidR="008573CC" w:rsidRPr="008573CC" w:rsidRDefault="008573CC" w:rsidP="00C46399">
      <w:pPr>
        <w:pStyle w:val="ListParagraph"/>
        <w:spacing w:after="120"/>
        <w:ind w:left="357"/>
        <w:contextualSpacing w:val="0"/>
        <w:mirrorIndents/>
        <w:rPr>
          <w:rFonts w:ascii="Arial" w:hAnsi="Arial" w:cs="Arial"/>
          <w:bCs/>
          <w:sz w:val="24"/>
          <w:szCs w:val="24"/>
        </w:rPr>
      </w:pPr>
      <w:r w:rsidRPr="008573CC">
        <w:rPr>
          <w:rFonts w:ascii="Arial" w:hAnsi="Arial" w:cs="Arial"/>
          <w:bCs/>
          <w:sz w:val="24"/>
          <w:szCs w:val="24"/>
        </w:rPr>
        <w:t xml:space="preserve">post-16 institution to meet the child/young person’s SEN. For example, reference to the SEND Universal Guidance and </w:t>
      </w:r>
      <w:r w:rsidRPr="008573CC">
        <w:rPr>
          <w:rFonts w:ascii="Arial" w:hAnsi="Arial" w:cs="Arial"/>
          <w:sz w:val="24"/>
          <w:szCs w:val="24"/>
        </w:rPr>
        <w:t xml:space="preserve">SEND ASAP. </w:t>
      </w:r>
      <w:r w:rsidRPr="008573CC">
        <w:rPr>
          <w:rFonts w:ascii="Arial" w:hAnsi="Arial" w:cs="Arial"/>
          <w:bCs/>
          <w:sz w:val="24"/>
          <w:szCs w:val="24"/>
        </w:rPr>
        <w:t>Where a child/young person</w:t>
      </w:r>
      <w:r w:rsidR="00F86010">
        <w:rPr>
          <w:rFonts w:ascii="Arial" w:hAnsi="Arial" w:cs="Arial"/>
          <w:bCs/>
          <w:sz w:val="24"/>
          <w:szCs w:val="24"/>
        </w:rPr>
        <w:t>’s</w:t>
      </w:r>
      <w:r w:rsidRPr="008573CC">
        <w:rPr>
          <w:rFonts w:ascii="Arial" w:hAnsi="Arial" w:cs="Arial"/>
          <w:bCs/>
          <w:sz w:val="24"/>
          <w:szCs w:val="24"/>
        </w:rPr>
        <w:t xml:space="preserve"> needs align to ranges 0-3 of the </w:t>
      </w:r>
      <w:hyperlink r:id="rId25" w:anchor=":~:text=Descriptors%20of%20Need%20at%20various,to%20support%20the%20child%27s%20progress." w:history="1">
        <w:r w:rsidRPr="008573CC">
          <w:rPr>
            <w:rFonts w:ascii="Arial" w:hAnsi="Arial" w:cs="Arial"/>
            <w:color w:val="0000FF"/>
            <w:sz w:val="24"/>
            <w:szCs w:val="24"/>
            <w:u w:val="single"/>
          </w:rPr>
          <w:t>SEND Descriptors of Need</w:t>
        </w:r>
      </w:hyperlink>
      <w:r w:rsidRPr="008573CC">
        <w:rPr>
          <w:rFonts w:ascii="Arial" w:hAnsi="Arial" w:cs="Arial"/>
          <w:bCs/>
          <w:sz w:val="24"/>
          <w:szCs w:val="24"/>
        </w:rPr>
        <w:t xml:space="preserve"> it is unlikely that an EHCNA will be agreed.</w:t>
      </w:r>
      <w:r w:rsidR="00112DD0">
        <w:rPr>
          <w:rFonts w:ascii="Arial" w:hAnsi="Arial" w:cs="Arial"/>
          <w:bCs/>
          <w:sz w:val="24"/>
          <w:szCs w:val="24"/>
        </w:rPr>
        <w:t xml:space="preserve"> </w:t>
      </w:r>
    </w:p>
    <w:p w14:paraId="4C5D4F37" w14:textId="7A7E6E7E" w:rsidR="008573CC" w:rsidRPr="008573CC" w:rsidRDefault="008573CC" w:rsidP="00C46399">
      <w:pPr>
        <w:pStyle w:val="ListParagraph"/>
        <w:numPr>
          <w:ilvl w:val="0"/>
          <w:numId w:val="21"/>
        </w:numPr>
        <w:spacing w:after="120"/>
        <w:ind w:left="357"/>
        <w:contextualSpacing w:val="0"/>
        <w:mirrorIndents/>
        <w:rPr>
          <w:rFonts w:ascii="Arial" w:hAnsi="Arial" w:cs="Arial"/>
          <w:bCs/>
          <w:sz w:val="24"/>
          <w:szCs w:val="24"/>
        </w:rPr>
      </w:pPr>
      <w:r w:rsidRPr="008573CC">
        <w:rPr>
          <w:rFonts w:ascii="ArialMT" w:hAnsi="ArialMT" w:cs="ArialMT"/>
          <w:bCs/>
          <w:sz w:val="24"/>
          <w:szCs w:val="24"/>
        </w:rPr>
        <w:t xml:space="preserve">Evidence that </w:t>
      </w:r>
      <w:proofErr w:type="gramStart"/>
      <w:r w:rsidRPr="008573CC">
        <w:rPr>
          <w:rFonts w:ascii="ArialMT" w:hAnsi="ArialMT" w:cs="ArialMT"/>
          <w:bCs/>
          <w:sz w:val="24"/>
          <w:szCs w:val="24"/>
        </w:rPr>
        <w:t>all of</w:t>
      </w:r>
      <w:proofErr w:type="gramEnd"/>
      <w:r w:rsidRPr="008573CC">
        <w:rPr>
          <w:rFonts w:ascii="ArialMT" w:hAnsi="ArialMT" w:cs="ArialMT"/>
          <w:bCs/>
          <w:sz w:val="24"/>
          <w:szCs w:val="24"/>
        </w:rPr>
        <w:t xml:space="preserve"> the relevant and available professionals/practitioners with specialist knowledge and expertise have been involved</w:t>
      </w:r>
      <w:r w:rsidR="00794E82">
        <w:rPr>
          <w:rFonts w:ascii="ArialMT" w:hAnsi="ArialMT" w:cs="ArialMT"/>
          <w:bCs/>
          <w:sz w:val="24"/>
          <w:szCs w:val="24"/>
        </w:rPr>
        <w:t xml:space="preserve"> and</w:t>
      </w:r>
      <w:r w:rsidRPr="008573CC">
        <w:rPr>
          <w:rFonts w:ascii="Arial" w:hAnsi="Arial" w:cs="Arial"/>
          <w:sz w:val="24"/>
          <w:szCs w:val="24"/>
        </w:rPr>
        <w:t xml:space="preserve"> evidence that this has led to </w:t>
      </w:r>
      <w:r w:rsidRPr="008573CC">
        <w:rPr>
          <w:rFonts w:ascii="ArialMT" w:hAnsi="ArialMT" w:cs="ArialMT"/>
          <w:bCs/>
          <w:sz w:val="24"/>
          <w:szCs w:val="24"/>
        </w:rPr>
        <w:t>focused planning of provision</w:t>
      </w:r>
      <w:r w:rsidR="00794E82">
        <w:rPr>
          <w:rFonts w:ascii="ArialMT" w:hAnsi="ArialMT" w:cs="ArialMT"/>
          <w:bCs/>
          <w:sz w:val="24"/>
          <w:szCs w:val="24"/>
        </w:rPr>
        <w:t>.</w:t>
      </w:r>
      <w:r w:rsidR="007B0D1F">
        <w:rPr>
          <w:rFonts w:ascii="ArialMT" w:hAnsi="ArialMT" w:cs="ArialMT"/>
          <w:bCs/>
          <w:sz w:val="24"/>
          <w:szCs w:val="24"/>
        </w:rPr>
        <w:t xml:space="preserve"> This is a consideration</w:t>
      </w:r>
      <w:r w:rsidR="00794E82">
        <w:rPr>
          <w:rFonts w:ascii="ArialMT" w:hAnsi="ArialMT" w:cs="ArialMT"/>
          <w:bCs/>
          <w:sz w:val="24"/>
          <w:szCs w:val="24"/>
        </w:rPr>
        <w:t>,</w:t>
      </w:r>
      <w:r w:rsidR="007B0D1F">
        <w:rPr>
          <w:rFonts w:ascii="ArialMT" w:hAnsi="ArialMT" w:cs="ArialMT"/>
          <w:bCs/>
          <w:sz w:val="24"/>
          <w:szCs w:val="24"/>
        </w:rPr>
        <w:t xml:space="preserve"> but</w:t>
      </w:r>
      <w:r w:rsidR="001043A2">
        <w:rPr>
          <w:rFonts w:ascii="ArialMT" w:hAnsi="ArialMT" w:cs="ArialMT"/>
          <w:bCs/>
          <w:sz w:val="24"/>
          <w:szCs w:val="24"/>
        </w:rPr>
        <w:t xml:space="preserve"> it</w:t>
      </w:r>
      <w:r w:rsidR="007B0D1F">
        <w:rPr>
          <w:rFonts w:ascii="ArialMT" w:hAnsi="ArialMT" w:cs="ArialMT"/>
          <w:bCs/>
          <w:sz w:val="24"/>
          <w:szCs w:val="24"/>
        </w:rPr>
        <w:t xml:space="preserve"> cannot be a deciding factor on whether </w:t>
      </w:r>
      <w:r w:rsidR="006B1BBE">
        <w:rPr>
          <w:rFonts w:ascii="ArialMT" w:hAnsi="ArialMT" w:cs="ArialMT"/>
          <w:bCs/>
          <w:sz w:val="24"/>
          <w:szCs w:val="24"/>
        </w:rPr>
        <w:t>to assess</w:t>
      </w:r>
      <w:r w:rsidR="007B0D1F">
        <w:rPr>
          <w:rFonts w:ascii="ArialMT" w:hAnsi="ArialMT" w:cs="ArialMT"/>
          <w:bCs/>
          <w:sz w:val="24"/>
          <w:szCs w:val="24"/>
        </w:rPr>
        <w:t>.</w:t>
      </w:r>
      <w:r w:rsidR="00112DD0">
        <w:rPr>
          <w:rFonts w:ascii="ArialMT" w:hAnsi="ArialMT" w:cs="ArialMT"/>
          <w:bCs/>
          <w:sz w:val="24"/>
          <w:szCs w:val="24"/>
        </w:rPr>
        <w:t xml:space="preserve"> </w:t>
      </w:r>
    </w:p>
    <w:p w14:paraId="32B4CF2B" w14:textId="621C2758" w:rsidR="008573CC" w:rsidRPr="008573CC" w:rsidRDefault="008573CC" w:rsidP="00C46399">
      <w:pPr>
        <w:pStyle w:val="ListParagraph"/>
        <w:numPr>
          <w:ilvl w:val="0"/>
          <w:numId w:val="21"/>
        </w:numPr>
        <w:spacing w:after="120"/>
        <w:ind w:left="357"/>
        <w:contextualSpacing w:val="0"/>
        <w:mirrorIndents/>
        <w:rPr>
          <w:rFonts w:ascii="ArialMT" w:hAnsi="ArialMT" w:cs="ArialMT"/>
          <w:bCs/>
          <w:sz w:val="24"/>
          <w:szCs w:val="24"/>
        </w:rPr>
      </w:pPr>
      <w:r w:rsidRPr="008573CC">
        <w:rPr>
          <w:rFonts w:ascii="Arial" w:hAnsi="Arial" w:cs="Arial"/>
          <w:bCs/>
          <w:sz w:val="24"/>
          <w:szCs w:val="24"/>
        </w:rPr>
        <w:t>Evidence of the child/young person’s physical, emotional, and social development and health needs, from clinicians and other health professionals and what has been done to meet these needs</w:t>
      </w:r>
      <w:r w:rsidR="00181FF8">
        <w:rPr>
          <w:rFonts w:ascii="Arial" w:hAnsi="Arial" w:cs="Arial"/>
          <w:bCs/>
          <w:sz w:val="24"/>
          <w:szCs w:val="24"/>
        </w:rPr>
        <w:t xml:space="preserve">. It is understood however that children/ young people </w:t>
      </w:r>
      <w:r w:rsidR="00112DD0">
        <w:rPr>
          <w:rFonts w:ascii="Arial" w:hAnsi="Arial" w:cs="Arial"/>
          <w:bCs/>
          <w:sz w:val="24"/>
          <w:szCs w:val="24"/>
        </w:rPr>
        <w:t xml:space="preserve">may be on a waiting list to access </w:t>
      </w:r>
      <w:r w:rsidR="00181FF8">
        <w:rPr>
          <w:rFonts w:ascii="Arial" w:hAnsi="Arial" w:cs="Arial"/>
          <w:bCs/>
          <w:sz w:val="24"/>
          <w:szCs w:val="24"/>
        </w:rPr>
        <w:t>specialist services.</w:t>
      </w:r>
    </w:p>
    <w:p w14:paraId="5D7C6475" w14:textId="54666C34" w:rsidR="008573CC" w:rsidRPr="008573CC" w:rsidRDefault="008573CC" w:rsidP="00C46399">
      <w:pPr>
        <w:pStyle w:val="ListParagraph"/>
        <w:numPr>
          <w:ilvl w:val="0"/>
          <w:numId w:val="21"/>
        </w:numPr>
        <w:spacing w:after="120"/>
        <w:ind w:left="357"/>
        <w:contextualSpacing w:val="0"/>
        <w:mirrorIndents/>
        <w:rPr>
          <w:rFonts w:ascii="ArialMT" w:hAnsi="ArialMT" w:cs="ArialMT"/>
          <w:bCs/>
          <w:sz w:val="24"/>
          <w:szCs w:val="24"/>
        </w:rPr>
      </w:pPr>
      <w:r w:rsidRPr="008573CC">
        <w:rPr>
          <w:rFonts w:ascii="ArialMT" w:hAnsi="ArialMT" w:cs="ArialMT"/>
          <w:bCs/>
          <w:sz w:val="24"/>
          <w:szCs w:val="24"/>
        </w:rPr>
        <w:t xml:space="preserve">Evidence through </w:t>
      </w:r>
      <w:r w:rsidR="00DD4992">
        <w:rPr>
          <w:rFonts w:ascii="ArialMT" w:hAnsi="ArialMT" w:cs="ArialMT"/>
          <w:bCs/>
          <w:sz w:val="24"/>
          <w:szCs w:val="24"/>
        </w:rPr>
        <w:t>support plans</w:t>
      </w:r>
      <w:r w:rsidRPr="008573CC">
        <w:rPr>
          <w:rFonts w:ascii="ArialMT" w:hAnsi="ArialMT" w:cs="ArialMT"/>
          <w:bCs/>
          <w:sz w:val="24"/>
          <w:szCs w:val="24"/>
        </w:rPr>
        <w:t xml:space="preserve"> of how the setting has implemented the provision and that the effectiveness of the support and impact on the child/young person’s progress has been reviewed against short-and long-term outcomes</w:t>
      </w:r>
      <w:r w:rsidR="004C74CA">
        <w:rPr>
          <w:rFonts w:ascii="ArialMT" w:hAnsi="ArialMT" w:cs="ArialMT"/>
          <w:bCs/>
          <w:sz w:val="24"/>
          <w:szCs w:val="24"/>
        </w:rPr>
        <w:t>.</w:t>
      </w:r>
    </w:p>
    <w:p w14:paraId="0826D36B" w14:textId="1289E671" w:rsidR="008573CC" w:rsidRPr="008573CC" w:rsidRDefault="004C74CA" w:rsidP="00C46399">
      <w:pPr>
        <w:pStyle w:val="ListParagraph"/>
        <w:numPr>
          <w:ilvl w:val="0"/>
          <w:numId w:val="21"/>
        </w:numPr>
        <w:spacing w:after="120"/>
        <w:ind w:left="357"/>
        <w:contextualSpacing w:val="0"/>
        <w:rPr>
          <w:rFonts w:ascii="ArialMT" w:hAnsi="ArialMT" w:cs="ArialMT"/>
          <w:bCs/>
          <w:sz w:val="24"/>
          <w:szCs w:val="24"/>
        </w:rPr>
      </w:pPr>
      <w:r>
        <w:rPr>
          <w:rFonts w:ascii="ArialMT" w:hAnsi="ArialMT" w:cs="ArialMT"/>
          <w:bCs/>
          <w:sz w:val="24"/>
          <w:szCs w:val="24"/>
        </w:rPr>
        <w:t xml:space="preserve">Evidence that </w:t>
      </w:r>
      <w:r w:rsidR="008573CC" w:rsidRPr="008573CC">
        <w:rPr>
          <w:rFonts w:ascii="ArialMT" w:hAnsi="ArialMT" w:cs="ArialMT"/>
          <w:bCs/>
          <w:sz w:val="24"/>
          <w:szCs w:val="24"/>
        </w:rPr>
        <w:t xml:space="preserve">the setting made full use of </w:t>
      </w:r>
      <w:r w:rsidR="008573CC" w:rsidRPr="00181FF8">
        <w:rPr>
          <w:rFonts w:ascii="ArialMT" w:hAnsi="ArialMT" w:cs="ArialMT"/>
          <w:bCs/>
          <w:sz w:val="24"/>
          <w:szCs w:val="24"/>
        </w:rPr>
        <w:t>the</w:t>
      </w:r>
      <w:r w:rsidR="0013295E" w:rsidRPr="00181FF8">
        <w:rPr>
          <w:rFonts w:ascii="ArialMT" w:hAnsi="ArialMT" w:cs="ArialMT"/>
          <w:bCs/>
          <w:sz w:val="24"/>
          <w:szCs w:val="24"/>
        </w:rPr>
        <w:t xml:space="preserve"> </w:t>
      </w:r>
      <w:r w:rsidR="0013295E" w:rsidRPr="00593AC0">
        <w:rPr>
          <w:rFonts w:ascii="ArialMT" w:hAnsi="ArialMT" w:cs="ArialMT"/>
          <w:bCs/>
          <w:sz w:val="24"/>
          <w:szCs w:val="24"/>
        </w:rPr>
        <w:t>resources (including finance) that are universally available to them</w:t>
      </w:r>
      <w:r w:rsidRPr="00181FF8">
        <w:rPr>
          <w:rFonts w:ascii="ArialMT" w:hAnsi="ArialMT" w:cs="ArialMT"/>
          <w:bCs/>
          <w:sz w:val="24"/>
          <w:szCs w:val="24"/>
        </w:rPr>
        <w:t>.</w:t>
      </w:r>
      <w:r w:rsidR="001526D4">
        <w:rPr>
          <w:rFonts w:ascii="ArialMT" w:hAnsi="ArialMT" w:cs="ArialMT"/>
          <w:bCs/>
          <w:sz w:val="24"/>
          <w:szCs w:val="24"/>
        </w:rPr>
        <w:t xml:space="preserve"> </w:t>
      </w:r>
      <w:r w:rsidR="00181FF8">
        <w:rPr>
          <w:rFonts w:ascii="ArialMT" w:hAnsi="ArialMT" w:cs="ArialMT"/>
          <w:bCs/>
          <w:sz w:val="24"/>
          <w:szCs w:val="24"/>
        </w:rPr>
        <w:t>If this is identified</w:t>
      </w:r>
      <w:r w:rsidR="00181FF8">
        <w:rPr>
          <w:rFonts w:ascii="ArialMT" w:hAnsi="ArialMT" w:cs="ArialMT"/>
          <w:bCs/>
          <w:sz w:val="24"/>
          <w:szCs w:val="24"/>
        </w:rPr>
        <w:t xml:space="preserve"> </w:t>
      </w:r>
      <w:r w:rsidR="00181FF8">
        <w:rPr>
          <w:rFonts w:ascii="ArialMT" w:hAnsi="ArialMT" w:cs="ArialMT"/>
          <w:bCs/>
          <w:sz w:val="24"/>
          <w:szCs w:val="24"/>
        </w:rPr>
        <w:t>the school will be advised on what support needs to be provided.</w:t>
      </w:r>
    </w:p>
    <w:p w14:paraId="54896D76" w14:textId="2624B0A6" w:rsidR="008573CC" w:rsidRPr="008573CC" w:rsidRDefault="000B7CA0" w:rsidP="00C46399">
      <w:pPr>
        <w:pStyle w:val="ListParagraph"/>
        <w:numPr>
          <w:ilvl w:val="0"/>
          <w:numId w:val="21"/>
        </w:numPr>
        <w:spacing w:after="120"/>
        <w:ind w:left="357"/>
        <w:contextualSpacing w:val="0"/>
        <w:rPr>
          <w:rFonts w:ascii="ArialMT" w:hAnsi="ArialMT" w:cs="ArialMT"/>
          <w:bCs/>
          <w:sz w:val="24"/>
          <w:szCs w:val="24"/>
        </w:rPr>
      </w:pPr>
      <w:r>
        <w:rPr>
          <w:rFonts w:ascii="ArialMT" w:hAnsi="ArialMT" w:cs="ArialMT"/>
          <w:bCs/>
          <w:sz w:val="24"/>
          <w:szCs w:val="24"/>
        </w:rPr>
        <w:t xml:space="preserve">Evidence that </w:t>
      </w:r>
      <w:r w:rsidR="008573CC" w:rsidRPr="008573CC">
        <w:rPr>
          <w:rFonts w:ascii="ArialMT" w:hAnsi="ArialMT" w:cs="ArialMT"/>
          <w:bCs/>
          <w:sz w:val="24"/>
          <w:szCs w:val="24"/>
        </w:rPr>
        <w:t xml:space="preserve">the setting included a fully costed, evidence-based, </w:t>
      </w:r>
      <w:r>
        <w:rPr>
          <w:rFonts w:ascii="ArialMT" w:hAnsi="ArialMT" w:cs="ArialMT"/>
          <w:bCs/>
          <w:sz w:val="24"/>
          <w:szCs w:val="24"/>
        </w:rPr>
        <w:t>p</w:t>
      </w:r>
      <w:r w:rsidR="008573CC" w:rsidRPr="008573CC">
        <w:rPr>
          <w:rFonts w:ascii="ArialMT" w:hAnsi="ArialMT" w:cs="ArialMT"/>
          <w:bCs/>
          <w:sz w:val="24"/>
          <w:szCs w:val="24"/>
        </w:rPr>
        <w:t>rovision</w:t>
      </w:r>
      <w:r>
        <w:rPr>
          <w:rFonts w:ascii="ArialMT" w:hAnsi="ArialMT" w:cs="ArialMT"/>
          <w:bCs/>
          <w:sz w:val="24"/>
          <w:szCs w:val="24"/>
        </w:rPr>
        <w:t xml:space="preserve"> m</w:t>
      </w:r>
      <w:r w:rsidR="008573CC" w:rsidRPr="008573CC">
        <w:rPr>
          <w:rFonts w:ascii="ArialMT" w:hAnsi="ArialMT" w:cs="ArialMT"/>
          <w:bCs/>
          <w:sz w:val="24"/>
          <w:szCs w:val="24"/>
        </w:rPr>
        <w:t>ap</w:t>
      </w:r>
      <w:r>
        <w:rPr>
          <w:rFonts w:ascii="ArialMT" w:hAnsi="ArialMT" w:cs="ArialMT"/>
          <w:bCs/>
          <w:sz w:val="24"/>
          <w:szCs w:val="24"/>
        </w:rPr>
        <w:t>.</w:t>
      </w:r>
    </w:p>
    <w:p w14:paraId="37392D8C" w14:textId="32E18355" w:rsidR="008573CC" w:rsidRPr="008573CC" w:rsidRDefault="008573CC" w:rsidP="00C46399">
      <w:pPr>
        <w:pStyle w:val="ListParagraph"/>
        <w:numPr>
          <w:ilvl w:val="0"/>
          <w:numId w:val="21"/>
        </w:numPr>
        <w:spacing w:after="120"/>
        <w:ind w:left="357"/>
        <w:contextualSpacing w:val="0"/>
        <w:rPr>
          <w:rFonts w:ascii="ArialMT" w:hAnsi="ArialMT" w:cs="ArialMT"/>
          <w:bCs/>
          <w:sz w:val="24"/>
          <w:szCs w:val="24"/>
        </w:rPr>
      </w:pPr>
      <w:r w:rsidRPr="008573CC">
        <w:rPr>
          <w:rFonts w:ascii="ArialMT" w:hAnsi="ArialMT" w:cs="ArialMT"/>
          <w:bCs/>
          <w:sz w:val="24"/>
          <w:szCs w:val="24"/>
        </w:rPr>
        <w:t xml:space="preserve">Evidence that despite the setting having implemented a graduated approach which includes taking relevant and meaningful steps to identify, assess and meet a </w:t>
      </w:r>
      <w:r w:rsidR="00C773B3">
        <w:rPr>
          <w:rFonts w:ascii="ArialMT" w:hAnsi="ArialMT" w:cs="ArialMT"/>
          <w:bCs/>
          <w:sz w:val="24"/>
          <w:szCs w:val="24"/>
        </w:rPr>
        <w:t>child/</w:t>
      </w:r>
      <w:r w:rsidRPr="008573CC">
        <w:rPr>
          <w:rFonts w:ascii="ArialMT" w:hAnsi="ArialMT" w:cs="ArialMT"/>
          <w:bCs/>
          <w:sz w:val="24"/>
          <w:szCs w:val="24"/>
        </w:rPr>
        <w:t>young person’s</w:t>
      </w:r>
      <w:r w:rsidR="00C46399">
        <w:rPr>
          <w:rFonts w:ascii="ArialMT" w:hAnsi="ArialMT" w:cs="ArialMT"/>
          <w:bCs/>
          <w:sz w:val="24"/>
          <w:szCs w:val="24"/>
        </w:rPr>
        <w:t xml:space="preserve"> </w:t>
      </w:r>
      <w:r w:rsidRPr="008573CC">
        <w:rPr>
          <w:rFonts w:ascii="ArialMT" w:hAnsi="ArialMT" w:cs="ArialMT"/>
          <w:bCs/>
          <w:sz w:val="24"/>
          <w:szCs w:val="24"/>
        </w:rPr>
        <w:t xml:space="preserve">needs they have not made expected progress or that any progress is contingent on special educational provision. </w:t>
      </w:r>
    </w:p>
    <w:p w14:paraId="279519FE" w14:textId="77777777" w:rsidR="008573CC" w:rsidRPr="008573CC" w:rsidRDefault="008573CC" w:rsidP="00C46399">
      <w:pPr>
        <w:pStyle w:val="ListParagraph"/>
        <w:numPr>
          <w:ilvl w:val="0"/>
          <w:numId w:val="21"/>
        </w:numPr>
        <w:spacing w:after="120"/>
        <w:ind w:left="357"/>
        <w:contextualSpacing w:val="0"/>
        <w:mirrorIndents/>
        <w:rPr>
          <w:rFonts w:ascii="Arial" w:hAnsi="Arial" w:cs="Arial"/>
          <w:bCs/>
          <w:sz w:val="24"/>
          <w:szCs w:val="24"/>
        </w:rPr>
      </w:pPr>
      <w:r w:rsidRPr="008573CC">
        <w:rPr>
          <w:rFonts w:ascii="Arial" w:hAnsi="Arial" w:cs="Arial"/>
          <w:bCs/>
          <w:sz w:val="24"/>
          <w:szCs w:val="24"/>
        </w:rPr>
        <w:t xml:space="preserve">Evidence (where a young person is aged over 18) whether the young person requires additional time (in comparison to </w:t>
      </w:r>
      <w:proofErr w:type="gramStart"/>
      <w:r w:rsidRPr="008573CC">
        <w:rPr>
          <w:rFonts w:ascii="Arial" w:hAnsi="Arial" w:cs="Arial"/>
          <w:bCs/>
          <w:sz w:val="24"/>
          <w:szCs w:val="24"/>
        </w:rPr>
        <w:t>the majority of</w:t>
      </w:r>
      <w:proofErr w:type="gramEnd"/>
      <w:r w:rsidRPr="008573CC">
        <w:rPr>
          <w:rFonts w:ascii="Arial" w:hAnsi="Arial" w:cs="Arial"/>
          <w:bCs/>
          <w:sz w:val="24"/>
          <w:szCs w:val="24"/>
        </w:rPr>
        <w:t xml:space="preserve"> others of the same age who do not have SEND) to complete their education or training.</w:t>
      </w:r>
    </w:p>
    <w:p w14:paraId="79BB24DF" w14:textId="77777777" w:rsidR="00AE6B84" w:rsidRDefault="00AE6B84" w:rsidP="008573CC">
      <w:pPr>
        <w:pStyle w:val="ListParagraph"/>
        <w:spacing w:line="240" w:lineRule="auto"/>
        <w:ind w:left="0"/>
        <w:contextualSpacing w:val="0"/>
        <w:mirrorIndents/>
        <w:rPr>
          <w:rFonts w:ascii="Arial" w:hAnsi="Arial" w:cs="Arial"/>
          <w:bCs/>
          <w:sz w:val="24"/>
          <w:szCs w:val="24"/>
        </w:rPr>
      </w:pPr>
    </w:p>
    <w:p w14:paraId="5E5E9FF2" w14:textId="77777777" w:rsidR="008F2B86" w:rsidRDefault="008F2B86" w:rsidP="0003289F">
      <w:pPr>
        <w:rPr>
          <w:rFonts w:ascii="ArialMT" w:hAnsi="ArialMT" w:cs="ArialMT"/>
          <w:b/>
          <w:color w:val="002060"/>
          <w:sz w:val="26"/>
          <w:szCs w:val="26"/>
        </w:rPr>
      </w:pPr>
    </w:p>
    <w:p w14:paraId="15006794" w14:textId="7584BAAA" w:rsidR="00613CF6" w:rsidRDefault="00613CF6" w:rsidP="00C46399">
      <w:pPr>
        <w:pStyle w:val="Heading1"/>
        <w:rPr>
          <w:bCs/>
          <w:szCs w:val="28"/>
        </w:rPr>
      </w:pPr>
      <w:bookmarkStart w:id="8" w:name="_Toc184722067"/>
      <w:bookmarkStart w:id="9" w:name="_Toc186716003"/>
      <w:r>
        <w:t>Appendix 1</w:t>
      </w:r>
      <w:bookmarkEnd w:id="8"/>
      <w:r w:rsidR="00C46399">
        <w:t xml:space="preserve">:  </w:t>
      </w:r>
      <w:r>
        <w:rPr>
          <w:bCs/>
          <w:szCs w:val="28"/>
        </w:rPr>
        <w:t>Check</w:t>
      </w:r>
      <w:r w:rsidR="004A74E1">
        <w:rPr>
          <w:bCs/>
          <w:szCs w:val="28"/>
        </w:rPr>
        <w:t>l</w:t>
      </w:r>
      <w:r>
        <w:rPr>
          <w:bCs/>
          <w:szCs w:val="28"/>
        </w:rPr>
        <w:t xml:space="preserve">ist of evidence </w:t>
      </w:r>
      <w:r w:rsidR="004A74E1">
        <w:rPr>
          <w:bCs/>
          <w:szCs w:val="28"/>
        </w:rPr>
        <w:t xml:space="preserve">required for EHC panel to decide </w:t>
      </w:r>
      <w:r>
        <w:rPr>
          <w:bCs/>
          <w:szCs w:val="28"/>
        </w:rPr>
        <w:t>whether a needs assessment is required</w:t>
      </w:r>
      <w:bookmarkEnd w:id="9"/>
    </w:p>
    <w:p w14:paraId="32FAD889" w14:textId="77777777" w:rsidR="00C46399" w:rsidRPr="00C46399" w:rsidRDefault="00C46399" w:rsidP="00C46399"/>
    <w:tbl>
      <w:tblPr>
        <w:tblStyle w:val="TableGrid"/>
        <w:tblW w:w="0" w:type="auto"/>
        <w:tblLook w:val="04A0" w:firstRow="1" w:lastRow="0" w:firstColumn="1" w:lastColumn="0" w:noHBand="0" w:noVBand="1"/>
      </w:tblPr>
      <w:tblGrid>
        <w:gridCol w:w="7366"/>
        <w:gridCol w:w="1134"/>
        <w:gridCol w:w="841"/>
      </w:tblGrid>
      <w:tr w:rsidR="00613CF6" w:rsidRPr="00F44A8A" w14:paraId="34D4D570" w14:textId="77777777">
        <w:tc>
          <w:tcPr>
            <w:tcW w:w="7366" w:type="dxa"/>
            <w:shd w:val="clear" w:color="auto" w:fill="002060"/>
          </w:tcPr>
          <w:p w14:paraId="4B9262A5"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 xml:space="preserve">Evidence of SEND </w:t>
            </w:r>
            <w:r>
              <w:rPr>
                <w:rFonts w:ascii="Arial" w:hAnsi="Arial" w:cs="Arial"/>
                <w:b/>
                <w:bCs/>
                <w:color w:val="FFFFFF" w:themeColor="background1"/>
                <w:sz w:val="24"/>
                <w:szCs w:val="24"/>
              </w:rPr>
              <w:t>and</w:t>
            </w:r>
            <w:r w:rsidRPr="00F44A8A">
              <w:rPr>
                <w:rFonts w:ascii="Arial" w:hAnsi="Arial" w:cs="Arial"/>
                <w:b/>
                <w:bCs/>
                <w:color w:val="FFFFFF" w:themeColor="background1"/>
                <w:sz w:val="24"/>
                <w:szCs w:val="24"/>
              </w:rPr>
              <w:t xml:space="preserve"> attainment levels: </w:t>
            </w:r>
          </w:p>
        </w:tc>
        <w:tc>
          <w:tcPr>
            <w:tcW w:w="1134" w:type="dxa"/>
            <w:shd w:val="clear" w:color="auto" w:fill="002060"/>
          </w:tcPr>
          <w:p w14:paraId="49DF3187"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127BDCDD"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6AC6887F" w14:textId="77777777">
        <w:tc>
          <w:tcPr>
            <w:tcW w:w="7366" w:type="dxa"/>
          </w:tcPr>
          <w:p w14:paraId="640D0AA5" w14:textId="77777777" w:rsidR="00613CF6" w:rsidRPr="00044388" w:rsidRDefault="00613CF6">
            <w:pPr>
              <w:pStyle w:val="ListParagraph"/>
              <w:numPr>
                <w:ilvl w:val="0"/>
                <w:numId w:val="3"/>
              </w:numPr>
              <w:rPr>
                <w:rFonts w:ascii="Arial" w:hAnsi="Arial" w:cs="Arial"/>
                <w:sz w:val="24"/>
                <w:szCs w:val="24"/>
              </w:rPr>
            </w:pPr>
            <w:r w:rsidRPr="00044388">
              <w:rPr>
                <w:rFonts w:ascii="Arial" w:hAnsi="Arial" w:cs="Arial"/>
                <w:sz w:val="24"/>
                <w:szCs w:val="24"/>
              </w:rPr>
              <w:t xml:space="preserve">Does the child or young person have: </w:t>
            </w:r>
          </w:p>
        </w:tc>
        <w:tc>
          <w:tcPr>
            <w:tcW w:w="1134" w:type="dxa"/>
          </w:tcPr>
          <w:p w14:paraId="635E376D" w14:textId="77777777" w:rsidR="00613CF6" w:rsidRPr="00C472B0" w:rsidRDefault="00613CF6">
            <w:pPr>
              <w:rPr>
                <w:rFonts w:ascii="Arial" w:hAnsi="Arial" w:cs="Arial"/>
                <w:sz w:val="24"/>
                <w:szCs w:val="24"/>
              </w:rPr>
            </w:pPr>
          </w:p>
        </w:tc>
        <w:tc>
          <w:tcPr>
            <w:tcW w:w="841" w:type="dxa"/>
          </w:tcPr>
          <w:p w14:paraId="3081487C" w14:textId="77777777" w:rsidR="00613CF6" w:rsidRPr="00C472B0" w:rsidRDefault="00613CF6">
            <w:pPr>
              <w:rPr>
                <w:rFonts w:ascii="Arial" w:hAnsi="Arial" w:cs="Arial"/>
                <w:sz w:val="24"/>
                <w:szCs w:val="24"/>
              </w:rPr>
            </w:pPr>
          </w:p>
        </w:tc>
      </w:tr>
      <w:tr w:rsidR="00613CF6" w:rsidRPr="00044388" w14:paraId="2CF61FF5" w14:textId="77777777">
        <w:tc>
          <w:tcPr>
            <w:tcW w:w="7366" w:type="dxa"/>
          </w:tcPr>
          <w:p w14:paraId="5D6F6CF7" w14:textId="1AFB06CF" w:rsidR="00613CF6" w:rsidRPr="00044388" w:rsidRDefault="00613CF6">
            <w:pPr>
              <w:pStyle w:val="ListParagraph"/>
              <w:numPr>
                <w:ilvl w:val="0"/>
                <w:numId w:val="4"/>
              </w:numPr>
              <w:rPr>
                <w:rFonts w:ascii="Arial" w:hAnsi="Arial" w:cs="Arial"/>
                <w:sz w:val="24"/>
                <w:szCs w:val="24"/>
              </w:rPr>
            </w:pPr>
            <w:r w:rsidRPr="00044388">
              <w:rPr>
                <w:rFonts w:ascii="Arial" w:hAnsi="Arial" w:cs="Arial"/>
                <w:sz w:val="24"/>
                <w:szCs w:val="24"/>
              </w:rPr>
              <w:t xml:space="preserve">a significantly greater difficulty in learning than </w:t>
            </w:r>
            <w:proofErr w:type="gramStart"/>
            <w:r w:rsidRPr="00044388">
              <w:rPr>
                <w:rFonts w:ascii="Arial" w:hAnsi="Arial" w:cs="Arial"/>
                <w:sz w:val="24"/>
                <w:szCs w:val="24"/>
              </w:rPr>
              <w:t>the majority of</w:t>
            </w:r>
            <w:proofErr w:type="gramEnd"/>
            <w:r w:rsidRPr="00044388">
              <w:rPr>
                <w:rFonts w:ascii="Arial" w:hAnsi="Arial" w:cs="Arial"/>
                <w:sz w:val="24"/>
                <w:szCs w:val="24"/>
              </w:rPr>
              <w:t xml:space="preserve"> others of the same age</w:t>
            </w:r>
            <w:r w:rsidR="00CA6097">
              <w:rPr>
                <w:rFonts w:ascii="Arial" w:hAnsi="Arial" w:cs="Arial"/>
                <w:sz w:val="24"/>
                <w:szCs w:val="24"/>
              </w:rPr>
              <w:t xml:space="preserve">, </w:t>
            </w:r>
            <w:r w:rsidR="00CA6097" w:rsidRPr="7CC8EC71">
              <w:rPr>
                <w:rFonts w:ascii="Arial" w:hAnsi="Arial" w:cs="Arial"/>
                <w:sz w:val="24"/>
                <w:szCs w:val="24"/>
              </w:rPr>
              <w:t>despite appropriate interventions over time?</w:t>
            </w:r>
            <w:r w:rsidR="001526D4">
              <w:rPr>
                <w:rFonts w:ascii="Arial" w:hAnsi="Arial" w:cs="Arial"/>
                <w:sz w:val="24"/>
                <w:szCs w:val="24"/>
              </w:rPr>
              <w:t xml:space="preserve"> </w:t>
            </w:r>
          </w:p>
        </w:tc>
        <w:tc>
          <w:tcPr>
            <w:tcW w:w="1134" w:type="dxa"/>
          </w:tcPr>
          <w:p w14:paraId="16B43140" w14:textId="77777777" w:rsidR="00613CF6" w:rsidRPr="00C472B0" w:rsidRDefault="00613CF6">
            <w:pPr>
              <w:rPr>
                <w:rFonts w:ascii="Arial" w:hAnsi="Arial" w:cs="Arial"/>
                <w:sz w:val="24"/>
                <w:szCs w:val="24"/>
              </w:rPr>
            </w:pPr>
          </w:p>
        </w:tc>
        <w:tc>
          <w:tcPr>
            <w:tcW w:w="841" w:type="dxa"/>
          </w:tcPr>
          <w:p w14:paraId="19D21ED9" w14:textId="77777777" w:rsidR="00613CF6" w:rsidRPr="00C472B0" w:rsidRDefault="00613CF6">
            <w:pPr>
              <w:rPr>
                <w:rFonts w:ascii="Arial" w:hAnsi="Arial" w:cs="Arial"/>
                <w:sz w:val="24"/>
                <w:szCs w:val="24"/>
              </w:rPr>
            </w:pPr>
          </w:p>
        </w:tc>
      </w:tr>
      <w:tr w:rsidR="00613CF6" w:rsidRPr="00044388" w14:paraId="46AA3842" w14:textId="77777777">
        <w:tc>
          <w:tcPr>
            <w:tcW w:w="7366" w:type="dxa"/>
          </w:tcPr>
          <w:p w14:paraId="7934CB86" w14:textId="7732ED93" w:rsidR="00613CF6" w:rsidRPr="00044388" w:rsidRDefault="006B1BBE">
            <w:pPr>
              <w:pStyle w:val="ListParagraph"/>
              <w:ind w:left="0"/>
              <w:rPr>
                <w:rFonts w:ascii="Arial" w:hAnsi="Arial" w:cs="Arial"/>
                <w:sz w:val="24"/>
                <w:szCs w:val="24"/>
              </w:rPr>
            </w:pPr>
            <w:r w:rsidRPr="00044388">
              <w:rPr>
                <w:rFonts w:ascii="Arial" w:hAnsi="Arial" w:cs="Arial"/>
                <w:sz w:val="24"/>
                <w:szCs w:val="24"/>
              </w:rPr>
              <w:t>O</w:t>
            </w:r>
            <w:r w:rsidR="00613CF6" w:rsidRPr="00044388">
              <w:rPr>
                <w:rFonts w:ascii="Arial" w:hAnsi="Arial" w:cs="Arial"/>
                <w:sz w:val="24"/>
                <w:szCs w:val="24"/>
              </w:rPr>
              <w:t>r</w:t>
            </w:r>
          </w:p>
        </w:tc>
        <w:tc>
          <w:tcPr>
            <w:tcW w:w="1134" w:type="dxa"/>
            <w:shd w:val="clear" w:color="auto" w:fill="767171" w:themeFill="background2" w:themeFillShade="80"/>
          </w:tcPr>
          <w:p w14:paraId="7970C57E" w14:textId="77777777" w:rsidR="00613CF6" w:rsidRPr="00044388" w:rsidRDefault="00613CF6">
            <w:pPr>
              <w:pStyle w:val="ListParagraph"/>
              <w:ind w:left="0"/>
              <w:rPr>
                <w:rFonts w:ascii="Arial" w:hAnsi="Arial" w:cs="Arial"/>
                <w:sz w:val="24"/>
                <w:szCs w:val="24"/>
              </w:rPr>
            </w:pPr>
          </w:p>
        </w:tc>
        <w:tc>
          <w:tcPr>
            <w:tcW w:w="841" w:type="dxa"/>
            <w:shd w:val="clear" w:color="auto" w:fill="767171" w:themeFill="background2" w:themeFillShade="80"/>
          </w:tcPr>
          <w:p w14:paraId="76556FAD" w14:textId="77777777" w:rsidR="00613CF6" w:rsidRPr="00044388" w:rsidRDefault="00613CF6">
            <w:pPr>
              <w:pStyle w:val="ListParagraph"/>
              <w:ind w:left="0"/>
              <w:rPr>
                <w:rFonts w:ascii="Arial" w:hAnsi="Arial" w:cs="Arial"/>
                <w:sz w:val="24"/>
                <w:szCs w:val="24"/>
              </w:rPr>
            </w:pPr>
          </w:p>
        </w:tc>
      </w:tr>
      <w:tr w:rsidR="00613CF6" w:rsidRPr="00044388" w14:paraId="632CA623" w14:textId="77777777">
        <w:tc>
          <w:tcPr>
            <w:tcW w:w="7366" w:type="dxa"/>
          </w:tcPr>
          <w:p w14:paraId="0B3D11EC" w14:textId="177AAC72" w:rsidR="00613CF6" w:rsidRPr="00044388" w:rsidRDefault="00613CF6">
            <w:pPr>
              <w:pStyle w:val="ListParagraph"/>
              <w:numPr>
                <w:ilvl w:val="0"/>
                <w:numId w:val="4"/>
              </w:numPr>
              <w:rPr>
                <w:rFonts w:ascii="Arial" w:hAnsi="Arial" w:cs="Arial"/>
                <w:sz w:val="24"/>
                <w:szCs w:val="24"/>
              </w:rPr>
            </w:pPr>
            <w:r w:rsidRPr="00044388">
              <w:rPr>
                <w:rFonts w:ascii="Arial" w:hAnsi="Arial" w:cs="Arial"/>
                <w:sz w:val="24"/>
                <w:szCs w:val="24"/>
              </w:rPr>
              <w:t xml:space="preserve">a </w:t>
            </w:r>
            <w:r w:rsidR="002324E1">
              <w:rPr>
                <w:rFonts w:ascii="Arial" w:hAnsi="Arial" w:cs="Arial"/>
                <w:sz w:val="24"/>
                <w:szCs w:val="24"/>
              </w:rPr>
              <w:t>SEND</w:t>
            </w:r>
            <w:r w:rsidRPr="00044388">
              <w:rPr>
                <w:rFonts w:ascii="Arial" w:hAnsi="Arial" w:cs="Arial"/>
                <w:sz w:val="24"/>
                <w:szCs w:val="24"/>
              </w:rPr>
              <w:t xml:space="preserve"> which prevents or hinders</w:t>
            </w:r>
            <w:r w:rsidR="001526D4">
              <w:rPr>
                <w:rFonts w:ascii="Arial" w:hAnsi="Arial" w:cs="Arial"/>
                <w:sz w:val="24"/>
                <w:szCs w:val="24"/>
              </w:rPr>
              <w:t xml:space="preserve"> </w:t>
            </w:r>
            <w:r w:rsidR="001526D4">
              <w:rPr>
                <w:rFonts w:ascii="Arial" w:hAnsi="Arial" w:cs="Arial"/>
                <w:i/>
                <w:iCs/>
                <w:sz w:val="24"/>
                <w:szCs w:val="24"/>
              </w:rPr>
              <w:t xml:space="preserve">them </w:t>
            </w:r>
            <w:r w:rsidRPr="00044388">
              <w:rPr>
                <w:rFonts w:ascii="Arial" w:hAnsi="Arial" w:cs="Arial"/>
                <w:sz w:val="24"/>
                <w:szCs w:val="24"/>
              </w:rPr>
              <w:t>or her from making use of facilities of a kind generally provided for others of the same age in mainstream schools or mainstream post-16 institutions?</w:t>
            </w:r>
          </w:p>
        </w:tc>
        <w:tc>
          <w:tcPr>
            <w:tcW w:w="1134" w:type="dxa"/>
          </w:tcPr>
          <w:p w14:paraId="40E54B53" w14:textId="77777777" w:rsidR="00613CF6" w:rsidRPr="00C472B0" w:rsidRDefault="00613CF6">
            <w:pPr>
              <w:rPr>
                <w:rFonts w:ascii="Arial" w:hAnsi="Arial" w:cs="Arial"/>
                <w:sz w:val="24"/>
                <w:szCs w:val="24"/>
              </w:rPr>
            </w:pPr>
          </w:p>
        </w:tc>
        <w:tc>
          <w:tcPr>
            <w:tcW w:w="841" w:type="dxa"/>
          </w:tcPr>
          <w:p w14:paraId="378778A8" w14:textId="77777777" w:rsidR="00613CF6" w:rsidRPr="00C472B0" w:rsidRDefault="00613CF6">
            <w:pPr>
              <w:rPr>
                <w:rFonts w:ascii="Arial" w:hAnsi="Arial" w:cs="Arial"/>
                <w:sz w:val="24"/>
                <w:szCs w:val="24"/>
              </w:rPr>
            </w:pPr>
          </w:p>
        </w:tc>
      </w:tr>
      <w:tr w:rsidR="00613CF6" w:rsidRPr="00F44A8A" w14:paraId="41FF568D" w14:textId="77777777">
        <w:tc>
          <w:tcPr>
            <w:tcW w:w="7366" w:type="dxa"/>
            <w:shd w:val="clear" w:color="auto" w:fill="002060"/>
          </w:tcPr>
          <w:p w14:paraId="42EE7624"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Need for educational or training provision:</w:t>
            </w:r>
          </w:p>
        </w:tc>
        <w:tc>
          <w:tcPr>
            <w:tcW w:w="1134" w:type="dxa"/>
            <w:shd w:val="clear" w:color="auto" w:fill="002060"/>
          </w:tcPr>
          <w:p w14:paraId="51370C5B"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47E1F1A0"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6AE6A8E0" w14:textId="77777777">
        <w:tc>
          <w:tcPr>
            <w:tcW w:w="7366" w:type="dxa"/>
          </w:tcPr>
          <w:p w14:paraId="7BA82760" w14:textId="4A2BF23C" w:rsidR="00613CF6" w:rsidRPr="00044388" w:rsidRDefault="00613CF6">
            <w:pPr>
              <w:rPr>
                <w:rFonts w:ascii="Arial" w:hAnsi="Arial" w:cs="Arial"/>
                <w:sz w:val="24"/>
                <w:szCs w:val="24"/>
              </w:rPr>
            </w:pPr>
            <w:r w:rsidRPr="00044388">
              <w:rPr>
                <w:rFonts w:ascii="Arial" w:hAnsi="Arial" w:cs="Arial"/>
                <w:sz w:val="24"/>
                <w:szCs w:val="24"/>
              </w:rPr>
              <w:t xml:space="preserve">2. Does the child or young person need educational or training provision that is additional to, or different from, that made generally for others of the same age in: </w:t>
            </w:r>
          </w:p>
        </w:tc>
        <w:tc>
          <w:tcPr>
            <w:tcW w:w="1134" w:type="dxa"/>
          </w:tcPr>
          <w:p w14:paraId="7CFB8B00" w14:textId="77777777" w:rsidR="00613CF6" w:rsidRPr="00044388" w:rsidRDefault="00613CF6">
            <w:pPr>
              <w:rPr>
                <w:rFonts w:ascii="Arial" w:hAnsi="Arial" w:cs="Arial"/>
                <w:sz w:val="24"/>
                <w:szCs w:val="24"/>
              </w:rPr>
            </w:pPr>
          </w:p>
        </w:tc>
        <w:tc>
          <w:tcPr>
            <w:tcW w:w="841" w:type="dxa"/>
          </w:tcPr>
          <w:p w14:paraId="59108C63" w14:textId="77777777" w:rsidR="00613CF6" w:rsidRPr="00044388" w:rsidRDefault="00613CF6">
            <w:pPr>
              <w:rPr>
                <w:rFonts w:ascii="Arial" w:hAnsi="Arial" w:cs="Arial"/>
                <w:sz w:val="24"/>
                <w:szCs w:val="24"/>
              </w:rPr>
            </w:pPr>
          </w:p>
        </w:tc>
      </w:tr>
      <w:tr w:rsidR="00613CF6" w:rsidRPr="00044388" w14:paraId="41DF92FB" w14:textId="77777777">
        <w:tc>
          <w:tcPr>
            <w:tcW w:w="7366" w:type="dxa"/>
          </w:tcPr>
          <w:p w14:paraId="2DE97D55" w14:textId="77777777" w:rsidR="00613CF6" w:rsidRPr="00044388" w:rsidRDefault="00613CF6">
            <w:pPr>
              <w:pStyle w:val="ListParagraph"/>
              <w:numPr>
                <w:ilvl w:val="0"/>
                <w:numId w:val="17"/>
              </w:numPr>
              <w:rPr>
                <w:rFonts w:ascii="Arial" w:hAnsi="Arial" w:cs="Arial"/>
                <w:sz w:val="24"/>
                <w:szCs w:val="24"/>
              </w:rPr>
            </w:pPr>
            <w:r w:rsidRPr="00044388">
              <w:rPr>
                <w:rFonts w:ascii="Arial" w:hAnsi="Arial" w:cs="Arial"/>
                <w:sz w:val="24"/>
                <w:szCs w:val="24"/>
              </w:rPr>
              <w:t xml:space="preserve">mainstream schools in England? </w:t>
            </w:r>
          </w:p>
        </w:tc>
        <w:tc>
          <w:tcPr>
            <w:tcW w:w="1134" w:type="dxa"/>
          </w:tcPr>
          <w:p w14:paraId="7179E557" w14:textId="77777777" w:rsidR="00613CF6" w:rsidRPr="00C472B0" w:rsidRDefault="00613CF6">
            <w:pPr>
              <w:ind w:left="360"/>
              <w:rPr>
                <w:rFonts w:ascii="Arial" w:hAnsi="Arial" w:cs="Arial"/>
                <w:sz w:val="24"/>
                <w:szCs w:val="24"/>
              </w:rPr>
            </w:pPr>
          </w:p>
        </w:tc>
        <w:tc>
          <w:tcPr>
            <w:tcW w:w="841" w:type="dxa"/>
          </w:tcPr>
          <w:p w14:paraId="6C603509" w14:textId="77777777" w:rsidR="00613CF6" w:rsidRPr="00C472B0" w:rsidRDefault="00613CF6">
            <w:pPr>
              <w:ind w:left="360"/>
              <w:rPr>
                <w:rFonts w:ascii="Arial" w:hAnsi="Arial" w:cs="Arial"/>
                <w:sz w:val="24"/>
                <w:szCs w:val="24"/>
              </w:rPr>
            </w:pPr>
          </w:p>
        </w:tc>
      </w:tr>
      <w:tr w:rsidR="00613CF6" w:rsidRPr="00044388" w14:paraId="2F2049CA" w14:textId="77777777">
        <w:tc>
          <w:tcPr>
            <w:tcW w:w="7366" w:type="dxa"/>
          </w:tcPr>
          <w:p w14:paraId="391672A3" w14:textId="77777777" w:rsidR="00613CF6" w:rsidRPr="00044388" w:rsidRDefault="00613CF6">
            <w:pPr>
              <w:pStyle w:val="ListParagraph"/>
              <w:numPr>
                <w:ilvl w:val="0"/>
                <w:numId w:val="17"/>
              </w:numPr>
              <w:rPr>
                <w:rFonts w:ascii="Arial" w:hAnsi="Arial" w:cs="Arial"/>
                <w:sz w:val="24"/>
                <w:szCs w:val="24"/>
              </w:rPr>
            </w:pPr>
            <w:r w:rsidRPr="00044388">
              <w:rPr>
                <w:rFonts w:ascii="Arial" w:hAnsi="Arial" w:cs="Arial"/>
                <w:sz w:val="24"/>
                <w:szCs w:val="24"/>
              </w:rPr>
              <w:t xml:space="preserve">maintained nursery schools in England? </w:t>
            </w:r>
          </w:p>
        </w:tc>
        <w:tc>
          <w:tcPr>
            <w:tcW w:w="1134" w:type="dxa"/>
          </w:tcPr>
          <w:p w14:paraId="2D38ADAF" w14:textId="77777777" w:rsidR="00613CF6" w:rsidRPr="00C472B0" w:rsidRDefault="00613CF6">
            <w:pPr>
              <w:ind w:left="360"/>
              <w:rPr>
                <w:rFonts w:ascii="Arial" w:hAnsi="Arial" w:cs="Arial"/>
                <w:sz w:val="24"/>
                <w:szCs w:val="24"/>
              </w:rPr>
            </w:pPr>
          </w:p>
        </w:tc>
        <w:tc>
          <w:tcPr>
            <w:tcW w:w="841" w:type="dxa"/>
          </w:tcPr>
          <w:p w14:paraId="726BDD93" w14:textId="77777777" w:rsidR="00613CF6" w:rsidRPr="00C472B0" w:rsidRDefault="00613CF6">
            <w:pPr>
              <w:ind w:left="360"/>
              <w:rPr>
                <w:rFonts w:ascii="Arial" w:hAnsi="Arial" w:cs="Arial"/>
                <w:sz w:val="24"/>
                <w:szCs w:val="24"/>
              </w:rPr>
            </w:pPr>
          </w:p>
        </w:tc>
      </w:tr>
      <w:tr w:rsidR="00613CF6" w:rsidRPr="00044388" w14:paraId="27D7EBAA" w14:textId="77777777">
        <w:tc>
          <w:tcPr>
            <w:tcW w:w="7366" w:type="dxa"/>
          </w:tcPr>
          <w:p w14:paraId="04BB87C1" w14:textId="77777777" w:rsidR="00613CF6" w:rsidRPr="00044388" w:rsidRDefault="00613CF6">
            <w:pPr>
              <w:pStyle w:val="ListParagraph"/>
              <w:numPr>
                <w:ilvl w:val="0"/>
                <w:numId w:val="17"/>
              </w:numPr>
              <w:rPr>
                <w:rFonts w:ascii="Arial" w:hAnsi="Arial" w:cs="Arial"/>
                <w:sz w:val="24"/>
                <w:szCs w:val="24"/>
              </w:rPr>
            </w:pPr>
            <w:r w:rsidRPr="00044388">
              <w:rPr>
                <w:rFonts w:ascii="Arial" w:hAnsi="Arial" w:cs="Arial"/>
                <w:sz w:val="24"/>
                <w:szCs w:val="24"/>
              </w:rPr>
              <w:t xml:space="preserve">mainstream post-16 institutions in England? </w:t>
            </w:r>
          </w:p>
        </w:tc>
        <w:tc>
          <w:tcPr>
            <w:tcW w:w="1134" w:type="dxa"/>
          </w:tcPr>
          <w:p w14:paraId="2953A186" w14:textId="77777777" w:rsidR="00613CF6" w:rsidRPr="00C472B0" w:rsidRDefault="00613CF6">
            <w:pPr>
              <w:ind w:left="360"/>
              <w:rPr>
                <w:rFonts w:ascii="Arial" w:hAnsi="Arial" w:cs="Arial"/>
                <w:sz w:val="24"/>
                <w:szCs w:val="24"/>
              </w:rPr>
            </w:pPr>
          </w:p>
        </w:tc>
        <w:tc>
          <w:tcPr>
            <w:tcW w:w="841" w:type="dxa"/>
          </w:tcPr>
          <w:p w14:paraId="0868642E" w14:textId="77777777" w:rsidR="00613CF6" w:rsidRPr="00C472B0" w:rsidRDefault="00613CF6">
            <w:pPr>
              <w:ind w:left="360"/>
              <w:rPr>
                <w:rFonts w:ascii="Arial" w:hAnsi="Arial" w:cs="Arial"/>
                <w:sz w:val="24"/>
                <w:szCs w:val="24"/>
              </w:rPr>
            </w:pPr>
          </w:p>
        </w:tc>
      </w:tr>
      <w:tr w:rsidR="00613CF6" w:rsidRPr="00044388" w14:paraId="773D8E4D" w14:textId="77777777">
        <w:tc>
          <w:tcPr>
            <w:tcW w:w="7366" w:type="dxa"/>
          </w:tcPr>
          <w:p w14:paraId="2178A004" w14:textId="77777777" w:rsidR="00613CF6" w:rsidRPr="00F44A8A" w:rsidRDefault="00613CF6">
            <w:pPr>
              <w:rPr>
                <w:rFonts w:ascii="Arial" w:hAnsi="Arial" w:cs="Arial"/>
                <w:sz w:val="24"/>
                <w:szCs w:val="24"/>
              </w:rPr>
            </w:pPr>
            <w:r w:rsidRPr="00F44A8A">
              <w:rPr>
                <w:rFonts w:ascii="Arial" w:hAnsi="Arial" w:cs="Arial"/>
                <w:sz w:val="24"/>
                <w:szCs w:val="24"/>
              </w:rPr>
              <w:t xml:space="preserve">or </w:t>
            </w:r>
          </w:p>
        </w:tc>
        <w:tc>
          <w:tcPr>
            <w:tcW w:w="1134" w:type="dxa"/>
            <w:shd w:val="clear" w:color="auto" w:fill="767171" w:themeFill="background2" w:themeFillShade="80"/>
          </w:tcPr>
          <w:p w14:paraId="2B9F8954" w14:textId="77777777" w:rsidR="00613CF6" w:rsidRPr="00044388" w:rsidRDefault="00613CF6">
            <w:pPr>
              <w:pStyle w:val="ListParagraph"/>
              <w:ind w:left="0"/>
              <w:rPr>
                <w:rFonts w:ascii="Arial" w:hAnsi="Arial" w:cs="Arial"/>
                <w:sz w:val="24"/>
                <w:szCs w:val="24"/>
              </w:rPr>
            </w:pPr>
          </w:p>
        </w:tc>
        <w:tc>
          <w:tcPr>
            <w:tcW w:w="841" w:type="dxa"/>
            <w:shd w:val="clear" w:color="auto" w:fill="767171" w:themeFill="background2" w:themeFillShade="80"/>
          </w:tcPr>
          <w:p w14:paraId="2264271F" w14:textId="77777777" w:rsidR="00613CF6" w:rsidRPr="00044388" w:rsidRDefault="00613CF6">
            <w:pPr>
              <w:pStyle w:val="ListParagraph"/>
              <w:ind w:left="0"/>
              <w:rPr>
                <w:rFonts w:ascii="Arial" w:hAnsi="Arial" w:cs="Arial"/>
                <w:sz w:val="24"/>
                <w:szCs w:val="24"/>
              </w:rPr>
            </w:pPr>
          </w:p>
        </w:tc>
      </w:tr>
      <w:tr w:rsidR="00613CF6" w:rsidRPr="00044388" w14:paraId="5C8AEFEB" w14:textId="77777777">
        <w:tc>
          <w:tcPr>
            <w:tcW w:w="7366" w:type="dxa"/>
          </w:tcPr>
          <w:p w14:paraId="0F89091A" w14:textId="77777777" w:rsidR="00613CF6" w:rsidRPr="00044388" w:rsidRDefault="00613CF6">
            <w:pPr>
              <w:pStyle w:val="ListParagraph"/>
              <w:numPr>
                <w:ilvl w:val="0"/>
                <w:numId w:val="17"/>
              </w:numPr>
              <w:rPr>
                <w:rFonts w:ascii="Arial" w:hAnsi="Arial" w:cs="Arial"/>
                <w:sz w:val="24"/>
                <w:szCs w:val="24"/>
              </w:rPr>
            </w:pPr>
            <w:r w:rsidRPr="00044388">
              <w:rPr>
                <w:rFonts w:ascii="Arial" w:hAnsi="Arial" w:cs="Arial"/>
                <w:sz w:val="24"/>
                <w:szCs w:val="24"/>
              </w:rPr>
              <w:t xml:space="preserve">places in England at which relevant early years education is provided? </w:t>
            </w:r>
          </w:p>
        </w:tc>
        <w:tc>
          <w:tcPr>
            <w:tcW w:w="1134" w:type="dxa"/>
          </w:tcPr>
          <w:p w14:paraId="172ED7EE" w14:textId="77777777" w:rsidR="00613CF6" w:rsidRPr="00C472B0" w:rsidRDefault="00613CF6">
            <w:pPr>
              <w:ind w:left="360"/>
              <w:rPr>
                <w:rFonts w:ascii="Arial" w:hAnsi="Arial" w:cs="Arial"/>
                <w:sz w:val="24"/>
                <w:szCs w:val="24"/>
              </w:rPr>
            </w:pPr>
          </w:p>
        </w:tc>
        <w:tc>
          <w:tcPr>
            <w:tcW w:w="841" w:type="dxa"/>
          </w:tcPr>
          <w:p w14:paraId="7B1E82C0" w14:textId="77777777" w:rsidR="00613CF6" w:rsidRPr="00C472B0" w:rsidRDefault="00613CF6">
            <w:pPr>
              <w:ind w:left="360"/>
              <w:rPr>
                <w:rFonts w:ascii="Arial" w:hAnsi="Arial" w:cs="Arial"/>
                <w:sz w:val="24"/>
                <w:szCs w:val="24"/>
              </w:rPr>
            </w:pPr>
          </w:p>
        </w:tc>
      </w:tr>
      <w:tr w:rsidR="00613CF6" w:rsidRPr="00F44A8A" w14:paraId="6C22B823" w14:textId="77777777">
        <w:tc>
          <w:tcPr>
            <w:tcW w:w="7366" w:type="dxa"/>
            <w:shd w:val="clear" w:color="auto" w:fill="002060"/>
          </w:tcPr>
          <w:p w14:paraId="5922E110"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 xml:space="preserve">Parent/carer involvement: </w:t>
            </w:r>
          </w:p>
        </w:tc>
        <w:tc>
          <w:tcPr>
            <w:tcW w:w="1134" w:type="dxa"/>
            <w:shd w:val="clear" w:color="auto" w:fill="002060"/>
          </w:tcPr>
          <w:p w14:paraId="2A2102B9"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4F7239DD"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4CED9AF5" w14:textId="77777777">
        <w:tc>
          <w:tcPr>
            <w:tcW w:w="7366" w:type="dxa"/>
          </w:tcPr>
          <w:p w14:paraId="0AFF034A" w14:textId="77777777" w:rsidR="00613CF6" w:rsidRPr="00044388" w:rsidRDefault="00613CF6">
            <w:pPr>
              <w:rPr>
                <w:rFonts w:ascii="Arial" w:hAnsi="Arial" w:cs="Arial"/>
                <w:sz w:val="24"/>
                <w:szCs w:val="24"/>
              </w:rPr>
            </w:pPr>
            <w:r w:rsidRPr="00044388">
              <w:rPr>
                <w:rFonts w:ascii="Arial" w:hAnsi="Arial" w:cs="Arial"/>
                <w:sz w:val="24"/>
                <w:szCs w:val="24"/>
              </w:rPr>
              <w:t xml:space="preserve">3. Has the setting involved the child/young person and their parent/carers in the decision making? </w:t>
            </w:r>
          </w:p>
        </w:tc>
        <w:tc>
          <w:tcPr>
            <w:tcW w:w="1134" w:type="dxa"/>
          </w:tcPr>
          <w:p w14:paraId="742DE900" w14:textId="77777777" w:rsidR="00613CF6" w:rsidRPr="00044388" w:rsidRDefault="00613CF6">
            <w:pPr>
              <w:rPr>
                <w:rFonts w:ascii="Arial" w:hAnsi="Arial" w:cs="Arial"/>
                <w:sz w:val="24"/>
                <w:szCs w:val="24"/>
              </w:rPr>
            </w:pPr>
          </w:p>
        </w:tc>
        <w:tc>
          <w:tcPr>
            <w:tcW w:w="841" w:type="dxa"/>
          </w:tcPr>
          <w:p w14:paraId="20508AE8" w14:textId="77777777" w:rsidR="00613CF6" w:rsidRPr="00044388" w:rsidRDefault="00613CF6">
            <w:pPr>
              <w:rPr>
                <w:rFonts w:ascii="Arial" w:hAnsi="Arial" w:cs="Arial"/>
                <w:sz w:val="24"/>
                <w:szCs w:val="24"/>
              </w:rPr>
            </w:pPr>
          </w:p>
        </w:tc>
      </w:tr>
      <w:tr w:rsidR="00613CF6" w:rsidRPr="00F44A8A" w14:paraId="3A7959FC" w14:textId="77777777">
        <w:tc>
          <w:tcPr>
            <w:tcW w:w="7366" w:type="dxa"/>
            <w:shd w:val="clear" w:color="auto" w:fill="002060"/>
          </w:tcPr>
          <w:p w14:paraId="525E7714"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 xml:space="preserve">Agencies Involvement: </w:t>
            </w:r>
          </w:p>
        </w:tc>
        <w:tc>
          <w:tcPr>
            <w:tcW w:w="1134" w:type="dxa"/>
            <w:shd w:val="clear" w:color="auto" w:fill="002060"/>
          </w:tcPr>
          <w:p w14:paraId="0D0B1E73"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7E9BCFA1"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44C0D466" w14:textId="77777777">
        <w:tc>
          <w:tcPr>
            <w:tcW w:w="7366" w:type="dxa"/>
          </w:tcPr>
          <w:p w14:paraId="5C7DF42F" w14:textId="77777777" w:rsidR="00613CF6" w:rsidRPr="00044388" w:rsidRDefault="00613CF6">
            <w:pPr>
              <w:rPr>
                <w:rFonts w:ascii="Arial" w:hAnsi="Arial" w:cs="Arial"/>
                <w:sz w:val="24"/>
                <w:szCs w:val="24"/>
              </w:rPr>
            </w:pPr>
            <w:r w:rsidRPr="00044388">
              <w:rPr>
                <w:rFonts w:ascii="Arial" w:hAnsi="Arial" w:cs="Arial"/>
                <w:sz w:val="24"/>
                <w:szCs w:val="24"/>
              </w:rPr>
              <w:t xml:space="preserve">4. Has the setting made use of </w:t>
            </w:r>
            <w:proofErr w:type="gramStart"/>
            <w:r w:rsidRPr="00044388">
              <w:rPr>
                <w:rFonts w:ascii="Arial" w:hAnsi="Arial" w:cs="Arial"/>
                <w:sz w:val="24"/>
                <w:szCs w:val="24"/>
              </w:rPr>
              <w:t>all of</w:t>
            </w:r>
            <w:proofErr w:type="gramEnd"/>
            <w:r w:rsidRPr="00044388">
              <w:rPr>
                <w:rFonts w:ascii="Arial" w:hAnsi="Arial" w:cs="Arial"/>
                <w:sz w:val="24"/>
                <w:szCs w:val="24"/>
              </w:rPr>
              <w:t xml:space="preserve"> the appropriate universal services available to </w:t>
            </w:r>
            <w:r>
              <w:rPr>
                <w:rFonts w:ascii="Arial" w:hAnsi="Arial" w:cs="Arial"/>
                <w:bCs/>
                <w:sz w:val="24"/>
                <w:szCs w:val="24"/>
              </w:rPr>
              <w:t>children/young people</w:t>
            </w:r>
            <w:r w:rsidRPr="00044388">
              <w:rPr>
                <w:rFonts w:ascii="Arial" w:hAnsi="Arial" w:cs="Arial"/>
                <w:sz w:val="24"/>
                <w:szCs w:val="24"/>
              </w:rPr>
              <w:t xml:space="preserve"> in </w:t>
            </w:r>
            <w:r>
              <w:rPr>
                <w:rFonts w:ascii="Arial" w:hAnsi="Arial" w:cs="Arial"/>
                <w:sz w:val="24"/>
                <w:szCs w:val="24"/>
              </w:rPr>
              <w:t>Newcastle</w:t>
            </w:r>
            <w:r w:rsidRPr="00044388">
              <w:rPr>
                <w:rFonts w:ascii="Arial" w:hAnsi="Arial" w:cs="Arial"/>
                <w:sz w:val="24"/>
                <w:szCs w:val="24"/>
              </w:rPr>
              <w:t xml:space="preserve">? </w:t>
            </w:r>
          </w:p>
        </w:tc>
        <w:tc>
          <w:tcPr>
            <w:tcW w:w="1134" w:type="dxa"/>
          </w:tcPr>
          <w:p w14:paraId="670D8E88" w14:textId="77777777" w:rsidR="00613CF6" w:rsidRPr="00044388" w:rsidRDefault="00613CF6">
            <w:pPr>
              <w:rPr>
                <w:rFonts w:ascii="Arial" w:hAnsi="Arial" w:cs="Arial"/>
                <w:sz w:val="24"/>
                <w:szCs w:val="24"/>
              </w:rPr>
            </w:pPr>
          </w:p>
        </w:tc>
        <w:tc>
          <w:tcPr>
            <w:tcW w:w="841" w:type="dxa"/>
          </w:tcPr>
          <w:p w14:paraId="0E21E0FC" w14:textId="77777777" w:rsidR="00613CF6" w:rsidRPr="00044388" w:rsidRDefault="00613CF6">
            <w:pPr>
              <w:rPr>
                <w:rFonts w:ascii="Arial" w:hAnsi="Arial" w:cs="Arial"/>
                <w:sz w:val="24"/>
                <w:szCs w:val="24"/>
              </w:rPr>
            </w:pPr>
          </w:p>
        </w:tc>
      </w:tr>
      <w:tr w:rsidR="00613CF6" w:rsidRPr="00044388" w14:paraId="35F80697" w14:textId="77777777">
        <w:tc>
          <w:tcPr>
            <w:tcW w:w="7366" w:type="dxa"/>
          </w:tcPr>
          <w:p w14:paraId="34A13761" w14:textId="2BA3BBEC" w:rsidR="00613CF6" w:rsidRDefault="00613CF6">
            <w:pPr>
              <w:rPr>
                <w:rFonts w:ascii="Arial" w:hAnsi="Arial" w:cs="Arial"/>
                <w:sz w:val="24"/>
                <w:szCs w:val="24"/>
              </w:rPr>
            </w:pPr>
            <w:r w:rsidRPr="00044388">
              <w:rPr>
                <w:rFonts w:ascii="Arial" w:hAnsi="Arial" w:cs="Arial"/>
                <w:sz w:val="24"/>
                <w:szCs w:val="24"/>
              </w:rPr>
              <w:t xml:space="preserve">5. Have </w:t>
            </w:r>
            <w:proofErr w:type="gramStart"/>
            <w:r w:rsidRPr="00044388">
              <w:rPr>
                <w:rFonts w:ascii="Arial" w:hAnsi="Arial" w:cs="Arial"/>
                <w:sz w:val="24"/>
                <w:szCs w:val="24"/>
              </w:rPr>
              <w:t>all of</w:t>
            </w:r>
            <w:proofErr w:type="gramEnd"/>
            <w:r w:rsidRPr="00044388">
              <w:rPr>
                <w:rFonts w:ascii="Arial" w:hAnsi="Arial" w:cs="Arial"/>
                <w:sz w:val="24"/>
                <w:szCs w:val="24"/>
              </w:rPr>
              <w:t xml:space="preserve"> the relevant professionals/practitioners with specialist knowledge and expertise to meet the needs of the child or young person been involved? </w:t>
            </w:r>
          </w:p>
          <w:p w14:paraId="27D6546A" w14:textId="77777777" w:rsidR="00613CF6" w:rsidRDefault="00613CF6">
            <w:pPr>
              <w:rPr>
                <w:rFonts w:ascii="Arial" w:hAnsi="Arial" w:cs="Arial"/>
                <w:sz w:val="24"/>
                <w:szCs w:val="24"/>
              </w:rPr>
            </w:pPr>
          </w:p>
          <w:p w14:paraId="6471279E" w14:textId="5FB2413A" w:rsidR="00613CF6" w:rsidRDefault="00613CF6">
            <w:pPr>
              <w:spacing w:after="160" w:line="259" w:lineRule="auto"/>
              <w:rPr>
                <w:rFonts w:ascii="Arial" w:hAnsi="Arial" w:cs="Arial"/>
                <w:sz w:val="24"/>
                <w:szCs w:val="24"/>
              </w:rPr>
            </w:pPr>
            <w:r w:rsidRPr="00044388">
              <w:rPr>
                <w:rFonts w:ascii="Arial" w:hAnsi="Arial" w:cs="Arial"/>
                <w:sz w:val="24"/>
                <w:szCs w:val="24"/>
              </w:rPr>
              <w:t xml:space="preserve">For example, has the educational setting implemented recommendations from </w:t>
            </w:r>
            <w:r>
              <w:rPr>
                <w:rFonts w:ascii="Arial" w:hAnsi="Arial" w:cs="Arial"/>
                <w:sz w:val="24"/>
                <w:szCs w:val="24"/>
              </w:rPr>
              <w:t>SEND ASAP</w:t>
            </w:r>
            <w:r w:rsidR="0013126C">
              <w:rPr>
                <w:rFonts w:ascii="Arial" w:hAnsi="Arial" w:cs="Arial"/>
                <w:sz w:val="24"/>
                <w:szCs w:val="24"/>
              </w:rPr>
              <w:t>?</w:t>
            </w:r>
            <w:r w:rsidRPr="00044388">
              <w:rPr>
                <w:rFonts w:ascii="Arial" w:hAnsi="Arial" w:cs="Arial"/>
                <w:sz w:val="24"/>
                <w:szCs w:val="24"/>
              </w:rPr>
              <w:t xml:space="preserve"> </w:t>
            </w:r>
            <w:r>
              <w:rPr>
                <w:rFonts w:ascii="Arial" w:hAnsi="Arial" w:cs="Arial"/>
                <w:sz w:val="24"/>
                <w:szCs w:val="24"/>
              </w:rPr>
              <w:t xml:space="preserve">Has the school involved an </w:t>
            </w:r>
            <w:r w:rsidRPr="00044388">
              <w:rPr>
                <w:rFonts w:ascii="Arial" w:hAnsi="Arial" w:cs="Arial"/>
                <w:sz w:val="24"/>
                <w:szCs w:val="24"/>
              </w:rPr>
              <w:t>Educational Psychologist</w:t>
            </w:r>
            <w:r w:rsidR="0013126C">
              <w:rPr>
                <w:rFonts w:ascii="Arial" w:hAnsi="Arial" w:cs="Arial"/>
                <w:sz w:val="24"/>
                <w:szCs w:val="24"/>
              </w:rPr>
              <w:t>?</w:t>
            </w:r>
          </w:p>
          <w:p w14:paraId="6409D2AE" w14:textId="77777777" w:rsidR="00613CF6" w:rsidRPr="00044388" w:rsidRDefault="00613CF6">
            <w:pPr>
              <w:spacing w:after="160" w:line="259" w:lineRule="auto"/>
              <w:rPr>
                <w:rFonts w:ascii="Arial" w:hAnsi="Arial" w:cs="Arial"/>
                <w:sz w:val="24"/>
                <w:szCs w:val="24"/>
              </w:rPr>
            </w:pPr>
            <w:r w:rsidRPr="00044388">
              <w:rPr>
                <w:rFonts w:ascii="Arial" w:hAnsi="Arial" w:cs="Arial"/>
                <w:sz w:val="24"/>
                <w:szCs w:val="24"/>
              </w:rPr>
              <w:t xml:space="preserve">These recommendations may be provided through whole school training/consultation or at an individual child level. </w:t>
            </w:r>
          </w:p>
        </w:tc>
        <w:tc>
          <w:tcPr>
            <w:tcW w:w="1134" w:type="dxa"/>
          </w:tcPr>
          <w:p w14:paraId="67E447D5" w14:textId="77777777" w:rsidR="00613CF6" w:rsidRPr="00044388" w:rsidRDefault="00613CF6">
            <w:pPr>
              <w:rPr>
                <w:rFonts w:ascii="Arial" w:hAnsi="Arial" w:cs="Arial"/>
                <w:sz w:val="24"/>
                <w:szCs w:val="24"/>
              </w:rPr>
            </w:pPr>
          </w:p>
        </w:tc>
        <w:tc>
          <w:tcPr>
            <w:tcW w:w="841" w:type="dxa"/>
          </w:tcPr>
          <w:p w14:paraId="3BA4A26D" w14:textId="77777777" w:rsidR="00613CF6" w:rsidRPr="00044388" w:rsidRDefault="00613CF6">
            <w:pPr>
              <w:rPr>
                <w:rFonts w:ascii="Arial" w:hAnsi="Arial" w:cs="Arial"/>
                <w:sz w:val="24"/>
                <w:szCs w:val="24"/>
              </w:rPr>
            </w:pPr>
          </w:p>
        </w:tc>
      </w:tr>
      <w:tr w:rsidR="00613CF6" w:rsidRPr="00044388" w14:paraId="65C01B1D" w14:textId="77777777">
        <w:tc>
          <w:tcPr>
            <w:tcW w:w="7366" w:type="dxa"/>
          </w:tcPr>
          <w:p w14:paraId="0721A447" w14:textId="215DD42E" w:rsidR="00613CF6" w:rsidRPr="00044388" w:rsidRDefault="00613CF6">
            <w:pPr>
              <w:rPr>
                <w:rFonts w:ascii="Arial" w:hAnsi="Arial" w:cs="Arial"/>
                <w:sz w:val="24"/>
                <w:szCs w:val="24"/>
              </w:rPr>
            </w:pPr>
            <w:r w:rsidRPr="00044388">
              <w:rPr>
                <w:rFonts w:ascii="Arial" w:hAnsi="Arial" w:cs="Arial"/>
                <w:sz w:val="24"/>
                <w:szCs w:val="24"/>
              </w:rPr>
              <w:t xml:space="preserve">6. Is there evidence through the </w:t>
            </w:r>
            <w:r w:rsidR="0013126C">
              <w:rPr>
                <w:rFonts w:ascii="Arial" w:hAnsi="Arial" w:cs="Arial"/>
                <w:sz w:val="24"/>
                <w:szCs w:val="24"/>
              </w:rPr>
              <w:t>support plans</w:t>
            </w:r>
            <w:r w:rsidRPr="00044388">
              <w:rPr>
                <w:rFonts w:ascii="Arial" w:hAnsi="Arial" w:cs="Arial"/>
                <w:sz w:val="24"/>
                <w:szCs w:val="24"/>
              </w:rPr>
              <w:t xml:space="preserve"> that the advice from external agencies has been implemented and reviewed?</w:t>
            </w:r>
          </w:p>
        </w:tc>
        <w:tc>
          <w:tcPr>
            <w:tcW w:w="1134" w:type="dxa"/>
          </w:tcPr>
          <w:p w14:paraId="30A7EDF8" w14:textId="77777777" w:rsidR="00613CF6" w:rsidRPr="00044388" w:rsidRDefault="00613CF6">
            <w:pPr>
              <w:rPr>
                <w:rFonts w:ascii="Arial" w:hAnsi="Arial" w:cs="Arial"/>
                <w:sz w:val="24"/>
                <w:szCs w:val="24"/>
              </w:rPr>
            </w:pPr>
          </w:p>
        </w:tc>
        <w:tc>
          <w:tcPr>
            <w:tcW w:w="841" w:type="dxa"/>
          </w:tcPr>
          <w:p w14:paraId="35610315" w14:textId="77777777" w:rsidR="00613CF6" w:rsidRPr="00044388" w:rsidRDefault="00613CF6">
            <w:pPr>
              <w:rPr>
                <w:rFonts w:ascii="Arial" w:hAnsi="Arial" w:cs="Arial"/>
                <w:sz w:val="24"/>
                <w:szCs w:val="24"/>
              </w:rPr>
            </w:pPr>
          </w:p>
        </w:tc>
      </w:tr>
      <w:tr w:rsidR="00613CF6" w:rsidRPr="00636E0B" w14:paraId="6125178B" w14:textId="77777777">
        <w:tc>
          <w:tcPr>
            <w:tcW w:w="7366" w:type="dxa"/>
            <w:shd w:val="clear" w:color="auto" w:fill="002060"/>
          </w:tcPr>
          <w:p w14:paraId="15DD0340" w14:textId="77777777" w:rsidR="00613CF6" w:rsidRPr="00636E0B" w:rsidRDefault="00613CF6">
            <w:pPr>
              <w:rPr>
                <w:rFonts w:ascii="Arial" w:hAnsi="Arial" w:cs="Arial"/>
                <w:b/>
                <w:bCs/>
                <w:color w:val="FFFFFF" w:themeColor="background1"/>
                <w:sz w:val="24"/>
                <w:szCs w:val="24"/>
              </w:rPr>
            </w:pPr>
            <w:r w:rsidRPr="00636E0B">
              <w:rPr>
                <w:rFonts w:ascii="Arial" w:hAnsi="Arial" w:cs="Arial"/>
                <w:b/>
                <w:bCs/>
                <w:color w:val="FFFFFF" w:themeColor="background1"/>
                <w:sz w:val="24"/>
                <w:szCs w:val="24"/>
              </w:rPr>
              <w:t xml:space="preserve">Evidence of graduated response: </w:t>
            </w:r>
          </w:p>
        </w:tc>
        <w:tc>
          <w:tcPr>
            <w:tcW w:w="1134" w:type="dxa"/>
            <w:shd w:val="clear" w:color="auto" w:fill="002060"/>
          </w:tcPr>
          <w:p w14:paraId="5AD26E50" w14:textId="77777777" w:rsidR="00613CF6" w:rsidRPr="00636E0B" w:rsidRDefault="00613CF6">
            <w:pPr>
              <w:rPr>
                <w:rFonts w:ascii="Arial" w:hAnsi="Arial" w:cs="Arial"/>
                <w:b/>
                <w:bCs/>
                <w:color w:val="FFFFFF" w:themeColor="background1"/>
                <w:sz w:val="24"/>
                <w:szCs w:val="24"/>
              </w:rPr>
            </w:pPr>
            <w:r w:rsidRPr="00636E0B">
              <w:rPr>
                <w:rFonts w:ascii="Arial" w:hAnsi="Arial" w:cs="Arial"/>
                <w:b/>
                <w:bCs/>
                <w:color w:val="FFFFFF" w:themeColor="background1"/>
                <w:sz w:val="24"/>
                <w:szCs w:val="24"/>
              </w:rPr>
              <w:t>YES</w:t>
            </w:r>
          </w:p>
        </w:tc>
        <w:tc>
          <w:tcPr>
            <w:tcW w:w="841" w:type="dxa"/>
            <w:shd w:val="clear" w:color="auto" w:fill="002060"/>
          </w:tcPr>
          <w:p w14:paraId="55DED884" w14:textId="77777777" w:rsidR="00613CF6" w:rsidRPr="00636E0B" w:rsidRDefault="00613CF6">
            <w:pPr>
              <w:rPr>
                <w:rFonts w:ascii="Arial" w:hAnsi="Arial" w:cs="Arial"/>
                <w:b/>
                <w:bCs/>
                <w:color w:val="FFFFFF" w:themeColor="background1"/>
                <w:sz w:val="24"/>
                <w:szCs w:val="24"/>
              </w:rPr>
            </w:pPr>
            <w:r w:rsidRPr="00636E0B">
              <w:rPr>
                <w:rFonts w:ascii="Arial" w:hAnsi="Arial" w:cs="Arial"/>
                <w:b/>
                <w:bCs/>
                <w:color w:val="FFFFFF" w:themeColor="background1"/>
                <w:sz w:val="24"/>
                <w:szCs w:val="24"/>
              </w:rPr>
              <w:t>NO</w:t>
            </w:r>
          </w:p>
        </w:tc>
      </w:tr>
      <w:tr w:rsidR="000239A6" w:rsidRPr="00FD4CDD" w14:paraId="12EC921D" w14:textId="77777777" w:rsidTr="00FD4CDD">
        <w:tc>
          <w:tcPr>
            <w:tcW w:w="7366" w:type="dxa"/>
            <w:shd w:val="clear" w:color="auto" w:fill="FFFFFF" w:themeFill="background1"/>
          </w:tcPr>
          <w:p w14:paraId="71EF921B" w14:textId="008D6635" w:rsidR="000239A6" w:rsidRPr="004714CE" w:rsidRDefault="004714CE" w:rsidP="004714CE">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7. </w:t>
            </w:r>
            <w:r w:rsidR="006D046C">
              <w:rPr>
                <w:rFonts w:ascii="Arial" w:eastAsia="Times New Roman" w:hAnsi="Arial" w:cs="Arial"/>
                <w:sz w:val="24"/>
                <w:szCs w:val="24"/>
                <w:lang w:eastAsia="en-GB"/>
              </w:rPr>
              <w:t>Evi</w:t>
            </w:r>
            <w:r w:rsidR="00A96427">
              <w:rPr>
                <w:rFonts w:ascii="Arial" w:eastAsia="Times New Roman" w:hAnsi="Arial" w:cs="Arial"/>
                <w:sz w:val="24"/>
                <w:szCs w:val="24"/>
                <w:lang w:eastAsia="en-GB"/>
              </w:rPr>
              <w:t>d</w:t>
            </w:r>
            <w:r w:rsidR="006D046C">
              <w:rPr>
                <w:rFonts w:ascii="Arial" w:eastAsia="Times New Roman" w:hAnsi="Arial" w:cs="Arial"/>
                <w:sz w:val="24"/>
                <w:szCs w:val="24"/>
                <w:lang w:eastAsia="en-GB"/>
              </w:rPr>
              <w:t xml:space="preserve">ence that </w:t>
            </w:r>
            <w:r w:rsidR="00A96427">
              <w:rPr>
                <w:rFonts w:ascii="Arial" w:eastAsia="Times New Roman" w:hAnsi="Arial" w:cs="Arial"/>
                <w:sz w:val="24"/>
                <w:szCs w:val="24"/>
                <w:lang w:eastAsia="en-GB"/>
              </w:rPr>
              <w:t xml:space="preserve">the first steps of the graduated response have been tried, such as </w:t>
            </w:r>
            <w:r>
              <w:rPr>
                <w:rFonts w:ascii="Arial" w:eastAsia="Times New Roman" w:hAnsi="Arial" w:cs="Arial"/>
                <w:sz w:val="24"/>
                <w:szCs w:val="24"/>
                <w:lang w:eastAsia="en-GB"/>
              </w:rPr>
              <w:t>high-quality</w:t>
            </w:r>
            <w:r w:rsidR="000239A6" w:rsidRPr="000239A6">
              <w:rPr>
                <w:rFonts w:ascii="Arial" w:eastAsia="Times New Roman" w:hAnsi="Arial" w:cs="Arial"/>
                <w:sz w:val="24"/>
                <w:szCs w:val="24"/>
                <w:lang w:eastAsia="en-GB"/>
              </w:rPr>
              <w:t xml:space="preserve"> teaching</w:t>
            </w:r>
            <w:r w:rsidR="00A96427">
              <w:rPr>
                <w:rFonts w:ascii="Arial" w:eastAsia="Times New Roman" w:hAnsi="Arial" w:cs="Arial"/>
                <w:sz w:val="24"/>
                <w:szCs w:val="24"/>
                <w:lang w:eastAsia="en-GB"/>
              </w:rPr>
              <w:t xml:space="preserve"> and </w:t>
            </w:r>
            <w:r w:rsidR="000239A6" w:rsidRPr="000239A6">
              <w:rPr>
                <w:rFonts w:ascii="Arial" w:eastAsia="Times New Roman" w:hAnsi="Arial" w:cs="Arial"/>
                <w:sz w:val="24"/>
                <w:szCs w:val="24"/>
                <w:lang w:eastAsia="en-GB"/>
              </w:rPr>
              <w:t xml:space="preserve">differentiated </w:t>
            </w:r>
            <w:r w:rsidR="00A96427">
              <w:rPr>
                <w:rFonts w:ascii="Arial" w:eastAsia="Times New Roman" w:hAnsi="Arial" w:cs="Arial"/>
                <w:sz w:val="24"/>
                <w:szCs w:val="24"/>
                <w:lang w:eastAsia="en-GB"/>
              </w:rPr>
              <w:t xml:space="preserve">teaching for </w:t>
            </w:r>
            <w:r w:rsidR="000239A6" w:rsidRPr="000239A6">
              <w:rPr>
                <w:rFonts w:ascii="Arial" w:eastAsia="Times New Roman" w:hAnsi="Arial" w:cs="Arial"/>
                <w:sz w:val="24"/>
                <w:szCs w:val="24"/>
                <w:lang w:eastAsia="en-GB"/>
              </w:rPr>
              <w:t>individual pupils</w:t>
            </w:r>
            <w:r w:rsidR="00A96427">
              <w:rPr>
                <w:rFonts w:ascii="Arial" w:eastAsia="Times New Roman" w:hAnsi="Arial" w:cs="Arial"/>
                <w:sz w:val="24"/>
                <w:szCs w:val="24"/>
                <w:lang w:eastAsia="en-GB"/>
              </w:rPr>
              <w:t>.</w:t>
            </w:r>
          </w:p>
        </w:tc>
        <w:tc>
          <w:tcPr>
            <w:tcW w:w="1134" w:type="dxa"/>
            <w:shd w:val="clear" w:color="auto" w:fill="FFFFFF" w:themeFill="background1"/>
          </w:tcPr>
          <w:p w14:paraId="0EC502E8" w14:textId="77777777" w:rsidR="000239A6" w:rsidRPr="00FD4CDD" w:rsidRDefault="000239A6">
            <w:pPr>
              <w:rPr>
                <w:rFonts w:ascii="Arial" w:hAnsi="Arial" w:cs="Arial"/>
                <w:b/>
                <w:bCs/>
                <w:color w:val="FFFFFF" w:themeColor="background1"/>
                <w:sz w:val="24"/>
                <w:szCs w:val="24"/>
              </w:rPr>
            </w:pPr>
          </w:p>
        </w:tc>
        <w:tc>
          <w:tcPr>
            <w:tcW w:w="841" w:type="dxa"/>
            <w:shd w:val="clear" w:color="auto" w:fill="FFFFFF" w:themeFill="background1"/>
          </w:tcPr>
          <w:p w14:paraId="370D43BE" w14:textId="77777777" w:rsidR="000239A6" w:rsidRPr="00FD4CDD" w:rsidRDefault="000239A6">
            <w:pPr>
              <w:rPr>
                <w:rFonts w:ascii="Arial" w:hAnsi="Arial" w:cs="Arial"/>
                <w:b/>
                <w:bCs/>
                <w:color w:val="FFFFFF" w:themeColor="background1"/>
                <w:sz w:val="24"/>
                <w:szCs w:val="24"/>
              </w:rPr>
            </w:pPr>
          </w:p>
        </w:tc>
      </w:tr>
      <w:tr w:rsidR="00613CF6" w:rsidRPr="00044388" w14:paraId="0B6FF871" w14:textId="77777777">
        <w:tc>
          <w:tcPr>
            <w:tcW w:w="7366" w:type="dxa"/>
          </w:tcPr>
          <w:p w14:paraId="1BFB0AC4" w14:textId="73396694" w:rsidR="00613CF6" w:rsidRDefault="004714CE">
            <w:pPr>
              <w:rPr>
                <w:rFonts w:ascii="Arial" w:hAnsi="Arial" w:cs="Arial"/>
                <w:sz w:val="24"/>
                <w:szCs w:val="24"/>
              </w:rPr>
            </w:pPr>
            <w:r>
              <w:rPr>
                <w:rFonts w:ascii="Arial" w:hAnsi="Arial" w:cs="Arial"/>
                <w:sz w:val="24"/>
                <w:szCs w:val="24"/>
              </w:rPr>
              <w:t>8</w:t>
            </w:r>
            <w:r w:rsidR="00613CF6" w:rsidRPr="00044388">
              <w:rPr>
                <w:rFonts w:ascii="Arial" w:hAnsi="Arial" w:cs="Arial"/>
                <w:sz w:val="24"/>
                <w:szCs w:val="24"/>
              </w:rPr>
              <w:t xml:space="preserve">. </w:t>
            </w:r>
            <w:r>
              <w:rPr>
                <w:rFonts w:ascii="Arial" w:hAnsi="Arial" w:cs="Arial"/>
                <w:sz w:val="24"/>
                <w:szCs w:val="24"/>
              </w:rPr>
              <w:t>E</w:t>
            </w:r>
            <w:r w:rsidR="00613CF6" w:rsidRPr="00044388">
              <w:rPr>
                <w:rFonts w:ascii="Arial" w:hAnsi="Arial" w:cs="Arial"/>
                <w:sz w:val="24"/>
                <w:szCs w:val="24"/>
              </w:rPr>
              <w:t xml:space="preserve">vidence </w:t>
            </w:r>
            <w:r>
              <w:rPr>
                <w:rFonts w:ascii="Arial" w:hAnsi="Arial" w:cs="Arial"/>
                <w:sz w:val="24"/>
                <w:szCs w:val="24"/>
              </w:rPr>
              <w:t xml:space="preserve">that </w:t>
            </w:r>
            <w:r w:rsidR="00613CF6" w:rsidRPr="00044388">
              <w:rPr>
                <w:rFonts w:ascii="Arial" w:hAnsi="Arial" w:cs="Arial"/>
                <w:sz w:val="24"/>
                <w:szCs w:val="24"/>
              </w:rPr>
              <w:t xml:space="preserve">the effectiveness of the support and interventions on </w:t>
            </w:r>
            <w:r w:rsidR="00613CF6">
              <w:rPr>
                <w:rFonts w:ascii="Arial" w:hAnsi="Arial" w:cs="Arial"/>
                <w:bCs/>
                <w:sz w:val="24"/>
                <w:szCs w:val="24"/>
              </w:rPr>
              <w:t xml:space="preserve">children/young people’s </w:t>
            </w:r>
            <w:r w:rsidR="00613CF6" w:rsidRPr="00044388">
              <w:rPr>
                <w:rFonts w:ascii="Arial" w:hAnsi="Arial" w:cs="Arial"/>
                <w:sz w:val="24"/>
                <w:szCs w:val="24"/>
              </w:rPr>
              <w:t xml:space="preserve">progress been reviewed against </w:t>
            </w:r>
            <w:r w:rsidR="00613CF6" w:rsidRPr="00044388">
              <w:rPr>
                <w:rFonts w:ascii="Arial" w:hAnsi="Arial" w:cs="Arial"/>
                <w:sz w:val="24"/>
                <w:szCs w:val="24"/>
              </w:rPr>
              <w:lastRenderedPageBreak/>
              <w:t>outcomes</w:t>
            </w:r>
            <w:r>
              <w:rPr>
                <w:rFonts w:ascii="Arial" w:hAnsi="Arial" w:cs="Arial"/>
                <w:sz w:val="24"/>
                <w:szCs w:val="24"/>
              </w:rPr>
              <w:t xml:space="preserve">. </w:t>
            </w:r>
            <w:r w:rsidR="00F43C5F">
              <w:rPr>
                <w:rFonts w:ascii="Arial" w:hAnsi="Arial" w:cs="Arial"/>
                <w:sz w:val="24"/>
                <w:szCs w:val="24"/>
              </w:rPr>
              <w:t>Ideally t</w:t>
            </w:r>
            <w:r w:rsidR="00613CF6" w:rsidRPr="00044388">
              <w:rPr>
                <w:rFonts w:ascii="Arial" w:hAnsi="Arial" w:cs="Arial"/>
                <w:sz w:val="24"/>
                <w:szCs w:val="24"/>
              </w:rPr>
              <w:t>his should be over at least 2 cycles of the assess, plan, do and review process</w:t>
            </w:r>
            <w:r w:rsidR="00593AC0">
              <w:rPr>
                <w:rFonts w:ascii="Arial" w:hAnsi="Arial" w:cs="Arial"/>
                <w:sz w:val="24"/>
                <w:szCs w:val="24"/>
              </w:rPr>
              <w:t>, however this is dependent on eth needs of each individual child/ young person.</w:t>
            </w:r>
            <w:r w:rsidR="00613CF6" w:rsidRPr="00044388">
              <w:rPr>
                <w:rFonts w:ascii="Arial" w:hAnsi="Arial" w:cs="Arial"/>
                <w:sz w:val="24"/>
                <w:szCs w:val="24"/>
              </w:rPr>
              <w:t xml:space="preserve"> </w:t>
            </w:r>
          </w:p>
          <w:p w14:paraId="1B6CEE7C" w14:textId="4C88B2FD" w:rsidR="00EB6DAE" w:rsidRPr="00044388" w:rsidRDefault="00EB6DAE">
            <w:pPr>
              <w:rPr>
                <w:rFonts w:ascii="Arial" w:hAnsi="Arial" w:cs="Arial"/>
                <w:sz w:val="24"/>
                <w:szCs w:val="24"/>
              </w:rPr>
            </w:pPr>
          </w:p>
        </w:tc>
        <w:tc>
          <w:tcPr>
            <w:tcW w:w="1134" w:type="dxa"/>
          </w:tcPr>
          <w:p w14:paraId="3D05CD5C" w14:textId="77777777" w:rsidR="00613CF6" w:rsidRPr="00044388" w:rsidRDefault="00613CF6">
            <w:pPr>
              <w:rPr>
                <w:rFonts w:ascii="Arial" w:hAnsi="Arial" w:cs="Arial"/>
                <w:sz w:val="24"/>
                <w:szCs w:val="24"/>
              </w:rPr>
            </w:pPr>
          </w:p>
        </w:tc>
        <w:tc>
          <w:tcPr>
            <w:tcW w:w="841" w:type="dxa"/>
          </w:tcPr>
          <w:p w14:paraId="22A412BF" w14:textId="77777777" w:rsidR="00613CF6" w:rsidRPr="00044388" w:rsidRDefault="00613CF6">
            <w:pPr>
              <w:rPr>
                <w:rFonts w:ascii="Arial" w:hAnsi="Arial" w:cs="Arial"/>
                <w:sz w:val="24"/>
                <w:szCs w:val="24"/>
              </w:rPr>
            </w:pPr>
          </w:p>
        </w:tc>
      </w:tr>
      <w:tr w:rsidR="00613CF6" w:rsidRPr="00044388" w14:paraId="41DA21EA" w14:textId="77777777">
        <w:tc>
          <w:tcPr>
            <w:tcW w:w="7366" w:type="dxa"/>
          </w:tcPr>
          <w:p w14:paraId="619AAC5D" w14:textId="23483374" w:rsidR="00613CF6" w:rsidRPr="00044388" w:rsidRDefault="004714CE">
            <w:pPr>
              <w:rPr>
                <w:rFonts w:ascii="Arial" w:hAnsi="Arial" w:cs="Arial"/>
                <w:sz w:val="24"/>
                <w:szCs w:val="24"/>
              </w:rPr>
            </w:pPr>
            <w:r>
              <w:rPr>
                <w:rFonts w:ascii="Arial" w:hAnsi="Arial" w:cs="Arial"/>
                <w:sz w:val="24"/>
                <w:szCs w:val="24"/>
              </w:rPr>
              <w:t xml:space="preserve">9. </w:t>
            </w:r>
            <w:r w:rsidR="00712F56">
              <w:rPr>
                <w:rFonts w:ascii="Arial" w:hAnsi="Arial" w:cs="Arial"/>
                <w:sz w:val="24"/>
                <w:szCs w:val="24"/>
              </w:rPr>
              <w:t>Evidence that d</w:t>
            </w:r>
            <w:r w:rsidR="00613CF6" w:rsidRPr="00044388">
              <w:rPr>
                <w:rFonts w:ascii="Arial" w:hAnsi="Arial" w:cs="Arial"/>
                <w:sz w:val="24"/>
                <w:szCs w:val="24"/>
              </w:rPr>
              <w:t>espite the setting having implemented a graduated approach,</w:t>
            </w:r>
            <w:r w:rsidR="00712F56">
              <w:rPr>
                <w:rFonts w:ascii="Arial" w:hAnsi="Arial" w:cs="Arial"/>
                <w:sz w:val="24"/>
                <w:szCs w:val="24"/>
              </w:rPr>
              <w:t xml:space="preserve"> the child/young person has</w:t>
            </w:r>
            <w:r w:rsidR="00613CF6" w:rsidRPr="00044388">
              <w:rPr>
                <w:rFonts w:ascii="Arial" w:hAnsi="Arial" w:cs="Arial"/>
                <w:sz w:val="24"/>
                <w:szCs w:val="24"/>
              </w:rPr>
              <w:t xml:space="preserve"> not made expected progress?</w:t>
            </w:r>
          </w:p>
        </w:tc>
        <w:tc>
          <w:tcPr>
            <w:tcW w:w="1134" w:type="dxa"/>
          </w:tcPr>
          <w:p w14:paraId="05D35729" w14:textId="77777777" w:rsidR="00613CF6" w:rsidRPr="00044388" w:rsidRDefault="00613CF6">
            <w:pPr>
              <w:rPr>
                <w:rFonts w:ascii="Arial" w:hAnsi="Arial" w:cs="Arial"/>
                <w:sz w:val="24"/>
                <w:szCs w:val="24"/>
              </w:rPr>
            </w:pPr>
          </w:p>
        </w:tc>
        <w:tc>
          <w:tcPr>
            <w:tcW w:w="841" w:type="dxa"/>
          </w:tcPr>
          <w:p w14:paraId="17C37E8A" w14:textId="77777777" w:rsidR="00613CF6" w:rsidRPr="00044388" w:rsidRDefault="00613CF6">
            <w:pPr>
              <w:rPr>
                <w:rFonts w:ascii="Arial" w:hAnsi="Arial" w:cs="Arial"/>
                <w:sz w:val="24"/>
                <w:szCs w:val="24"/>
              </w:rPr>
            </w:pPr>
          </w:p>
        </w:tc>
      </w:tr>
      <w:tr w:rsidR="00613CF6" w:rsidRPr="00F44A8A" w14:paraId="131E7904" w14:textId="77777777">
        <w:tc>
          <w:tcPr>
            <w:tcW w:w="7366" w:type="dxa"/>
            <w:shd w:val="clear" w:color="auto" w:fill="002060"/>
          </w:tcPr>
          <w:p w14:paraId="6853E72C"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 xml:space="preserve">Provision in place and annual spend: </w:t>
            </w:r>
          </w:p>
        </w:tc>
        <w:tc>
          <w:tcPr>
            <w:tcW w:w="1134" w:type="dxa"/>
            <w:shd w:val="clear" w:color="auto" w:fill="002060"/>
          </w:tcPr>
          <w:p w14:paraId="75D862AA"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094E123E"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575114E6" w14:textId="77777777">
        <w:tc>
          <w:tcPr>
            <w:tcW w:w="7366" w:type="dxa"/>
          </w:tcPr>
          <w:p w14:paraId="1315538A" w14:textId="13D6F251" w:rsidR="00613CF6" w:rsidRPr="00044388" w:rsidRDefault="003533A6">
            <w:pPr>
              <w:rPr>
                <w:rFonts w:ascii="Arial" w:hAnsi="Arial" w:cs="Arial"/>
                <w:sz w:val="24"/>
                <w:szCs w:val="24"/>
              </w:rPr>
            </w:pPr>
            <w:r>
              <w:rPr>
                <w:rFonts w:ascii="Arial" w:hAnsi="Arial" w:cs="Arial"/>
                <w:sz w:val="24"/>
                <w:szCs w:val="24"/>
              </w:rPr>
              <w:t>10</w:t>
            </w:r>
            <w:r w:rsidR="00613CF6" w:rsidRPr="00044388">
              <w:rPr>
                <w:rFonts w:ascii="Arial" w:hAnsi="Arial" w:cs="Arial"/>
                <w:sz w:val="24"/>
                <w:szCs w:val="24"/>
              </w:rPr>
              <w:t xml:space="preserve">. </w:t>
            </w:r>
            <w:r w:rsidRPr="00593AC0">
              <w:rPr>
                <w:rFonts w:ascii="Arial" w:hAnsi="Arial" w:cs="Arial"/>
                <w:sz w:val="24"/>
                <w:szCs w:val="24"/>
              </w:rPr>
              <w:t>Evidence that the</w:t>
            </w:r>
            <w:r w:rsidR="00613CF6" w:rsidRPr="00593AC0">
              <w:rPr>
                <w:rFonts w:ascii="Arial" w:hAnsi="Arial" w:cs="Arial"/>
                <w:sz w:val="24"/>
                <w:szCs w:val="24"/>
              </w:rPr>
              <w:t xml:space="preserve"> setting made full use of the </w:t>
            </w:r>
            <w:r w:rsidR="00593AC0">
              <w:rPr>
                <w:rFonts w:ascii="Arial" w:hAnsi="Arial" w:cs="Arial"/>
                <w:sz w:val="24"/>
                <w:szCs w:val="24"/>
              </w:rPr>
              <w:t>resources and funding available the school.</w:t>
            </w:r>
            <w:r w:rsidR="00613CF6" w:rsidRPr="00593AC0">
              <w:rPr>
                <w:rFonts w:ascii="Arial" w:hAnsi="Arial" w:cs="Arial"/>
                <w:sz w:val="24"/>
                <w:szCs w:val="24"/>
              </w:rPr>
              <w:t xml:space="preserve"> </w:t>
            </w:r>
          </w:p>
        </w:tc>
        <w:tc>
          <w:tcPr>
            <w:tcW w:w="1134" w:type="dxa"/>
          </w:tcPr>
          <w:p w14:paraId="34329ABE" w14:textId="77777777" w:rsidR="00613CF6" w:rsidRPr="00044388" w:rsidRDefault="00613CF6">
            <w:pPr>
              <w:rPr>
                <w:rFonts w:ascii="Arial" w:hAnsi="Arial" w:cs="Arial"/>
                <w:sz w:val="24"/>
                <w:szCs w:val="24"/>
              </w:rPr>
            </w:pPr>
          </w:p>
        </w:tc>
        <w:tc>
          <w:tcPr>
            <w:tcW w:w="841" w:type="dxa"/>
          </w:tcPr>
          <w:p w14:paraId="14673B0D" w14:textId="77777777" w:rsidR="00613CF6" w:rsidRPr="00044388" w:rsidRDefault="00613CF6">
            <w:pPr>
              <w:rPr>
                <w:rFonts w:ascii="Arial" w:hAnsi="Arial" w:cs="Arial"/>
                <w:sz w:val="24"/>
                <w:szCs w:val="24"/>
              </w:rPr>
            </w:pPr>
          </w:p>
        </w:tc>
      </w:tr>
      <w:tr w:rsidR="00613CF6" w:rsidRPr="00044388" w14:paraId="766AC4DB" w14:textId="77777777">
        <w:tc>
          <w:tcPr>
            <w:tcW w:w="7366" w:type="dxa"/>
          </w:tcPr>
          <w:p w14:paraId="5C9B97B7" w14:textId="0EC24282" w:rsidR="00613CF6" w:rsidRPr="00044388" w:rsidRDefault="00613CF6">
            <w:pPr>
              <w:rPr>
                <w:rFonts w:ascii="Arial" w:hAnsi="Arial" w:cs="Arial"/>
                <w:sz w:val="24"/>
                <w:szCs w:val="24"/>
              </w:rPr>
            </w:pPr>
            <w:r w:rsidRPr="00044388">
              <w:rPr>
                <w:rFonts w:ascii="Arial" w:hAnsi="Arial" w:cs="Arial"/>
                <w:sz w:val="24"/>
                <w:szCs w:val="24"/>
              </w:rPr>
              <w:t>1</w:t>
            </w:r>
            <w:r w:rsidR="003533A6">
              <w:rPr>
                <w:rFonts w:ascii="Arial" w:hAnsi="Arial" w:cs="Arial"/>
                <w:sz w:val="24"/>
                <w:szCs w:val="24"/>
              </w:rPr>
              <w:t>1</w:t>
            </w:r>
            <w:r w:rsidRPr="00044388">
              <w:rPr>
                <w:rFonts w:ascii="Arial" w:hAnsi="Arial" w:cs="Arial"/>
                <w:sz w:val="24"/>
                <w:szCs w:val="24"/>
              </w:rPr>
              <w:t xml:space="preserve">. </w:t>
            </w:r>
            <w:r w:rsidR="003533A6">
              <w:rPr>
                <w:rFonts w:ascii="Arial" w:hAnsi="Arial" w:cs="Arial"/>
                <w:sz w:val="24"/>
                <w:szCs w:val="24"/>
              </w:rPr>
              <w:t xml:space="preserve">The setting has </w:t>
            </w:r>
            <w:r w:rsidRPr="00044388">
              <w:rPr>
                <w:rFonts w:ascii="Arial" w:hAnsi="Arial" w:cs="Arial"/>
                <w:sz w:val="24"/>
                <w:szCs w:val="24"/>
              </w:rPr>
              <w:t>included a fully costed, evidence-based, Provision Map</w:t>
            </w:r>
            <w:r w:rsidR="003533A6">
              <w:rPr>
                <w:rFonts w:ascii="Arial" w:hAnsi="Arial" w:cs="Arial"/>
                <w:sz w:val="24"/>
                <w:szCs w:val="24"/>
              </w:rPr>
              <w:t>.</w:t>
            </w:r>
          </w:p>
        </w:tc>
        <w:tc>
          <w:tcPr>
            <w:tcW w:w="1134" w:type="dxa"/>
          </w:tcPr>
          <w:p w14:paraId="5818315A" w14:textId="77777777" w:rsidR="00613CF6" w:rsidRPr="00044388" w:rsidRDefault="00613CF6">
            <w:pPr>
              <w:rPr>
                <w:rFonts w:ascii="Arial" w:hAnsi="Arial" w:cs="Arial"/>
                <w:sz w:val="24"/>
                <w:szCs w:val="24"/>
              </w:rPr>
            </w:pPr>
          </w:p>
        </w:tc>
        <w:tc>
          <w:tcPr>
            <w:tcW w:w="841" w:type="dxa"/>
          </w:tcPr>
          <w:p w14:paraId="332A3CC9" w14:textId="77777777" w:rsidR="00613CF6" w:rsidRPr="00044388" w:rsidRDefault="00613CF6">
            <w:pPr>
              <w:rPr>
                <w:rFonts w:ascii="Arial" w:hAnsi="Arial" w:cs="Arial"/>
                <w:sz w:val="24"/>
                <w:szCs w:val="24"/>
              </w:rPr>
            </w:pPr>
          </w:p>
        </w:tc>
      </w:tr>
      <w:tr w:rsidR="00613CF6" w:rsidRPr="00F44A8A" w14:paraId="48C33DF5" w14:textId="77777777">
        <w:tc>
          <w:tcPr>
            <w:tcW w:w="7366" w:type="dxa"/>
            <w:shd w:val="clear" w:color="auto" w:fill="002060"/>
          </w:tcPr>
          <w:p w14:paraId="790EFD97"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Exceptional circumstances</w:t>
            </w:r>
          </w:p>
        </w:tc>
        <w:tc>
          <w:tcPr>
            <w:tcW w:w="1134" w:type="dxa"/>
            <w:shd w:val="clear" w:color="auto" w:fill="002060"/>
          </w:tcPr>
          <w:p w14:paraId="4F2389C2"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YES</w:t>
            </w:r>
          </w:p>
        </w:tc>
        <w:tc>
          <w:tcPr>
            <w:tcW w:w="841" w:type="dxa"/>
            <w:shd w:val="clear" w:color="auto" w:fill="002060"/>
          </w:tcPr>
          <w:p w14:paraId="2168B3B7" w14:textId="77777777" w:rsidR="00613CF6" w:rsidRPr="00F44A8A" w:rsidRDefault="00613CF6">
            <w:pPr>
              <w:rPr>
                <w:rFonts w:ascii="Arial" w:hAnsi="Arial" w:cs="Arial"/>
                <w:b/>
                <w:bCs/>
                <w:color w:val="FFFFFF" w:themeColor="background1"/>
                <w:sz w:val="24"/>
                <w:szCs w:val="24"/>
              </w:rPr>
            </w:pPr>
            <w:r w:rsidRPr="00F44A8A">
              <w:rPr>
                <w:rFonts w:ascii="Arial" w:hAnsi="Arial" w:cs="Arial"/>
                <w:b/>
                <w:bCs/>
                <w:color w:val="FFFFFF" w:themeColor="background1"/>
                <w:sz w:val="24"/>
                <w:szCs w:val="24"/>
              </w:rPr>
              <w:t>NO</w:t>
            </w:r>
          </w:p>
        </w:tc>
      </w:tr>
      <w:tr w:rsidR="00613CF6" w:rsidRPr="00044388" w14:paraId="5055F600" w14:textId="77777777">
        <w:tc>
          <w:tcPr>
            <w:tcW w:w="7366" w:type="dxa"/>
          </w:tcPr>
          <w:p w14:paraId="052CCEFA" w14:textId="7AAD416A" w:rsidR="00613CF6" w:rsidRPr="00044388" w:rsidRDefault="00613CF6">
            <w:pPr>
              <w:rPr>
                <w:rFonts w:ascii="Arial" w:hAnsi="Arial" w:cs="Arial"/>
                <w:sz w:val="24"/>
                <w:szCs w:val="24"/>
              </w:rPr>
            </w:pPr>
            <w:r w:rsidRPr="00044388">
              <w:rPr>
                <w:rFonts w:ascii="Arial" w:hAnsi="Arial" w:cs="Arial"/>
                <w:sz w:val="24"/>
                <w:szCs w:val="24"/>
              </w:rPr>
              <w:t>1</w:t>
            </w:r>
            <w:r w:rsidR="003533A6">
              <w:rPr>
                <w:rFonts w:ascii="Arial" w:hAnsi="Arial" w:cs="Arial"/>
                <w:sz w:val="24"/>
                <w:szCs w:val="24"/>
              </w:rPr>
              <w:t>2</w:t>
            </w:r>
            <w:r w:rsidRPr="00044388">
              <w:rPr>
                <w:rFonts w:ascii="Arial" w:hAnsi="Arial" w:cs="Arial"/>
                <w:sz w:val="24"/>
                <w:szCs w:val="24"/>
              </w:rPr>
              <w:t xml:space="preserve">. Examples of exceptional circumstances which may be considered are: </w:t>
            </w:r>
          </w:p>
        </w:tc>
        <w:tc>
          <w:tcPr>
            <w:tcW w:w="1134" w:type="dxa"/>
          </w:tcPr>
          <w:p w14:paraId="230D00AC" w14:textId="77777777" w:rsidR="00613CF6" w:rsidRPr="00044388" w:rsidRDefault="00613CF6">
            <w:pPr>
              <w:rPr>
                <w:rFonts w:ascii="Arial" w:hAnsi="Arial" w:cs="Arial"/>
                <w:sz w:val="24"/>
                <w:szCs w:val="24"/>
              </w:rPr>
            </w:pPr>
          </w:p>
        </w:tc>
        <w:tc>
          <w:tcPr>
            <w:tcW w:w="841" w:type="dxa"/>
          </w:tcPr>
          <w:p w14:paraId="44DF94A2" w14:textId="77777777" w:rsidR="00613CF6" w:rsidRPr="00044388" w:rsidRDefault="00613CF6">
            <w:pPr>
              <w:rPr>
                <w:rFonts w:ascii="Arial" w:hAnsi="Arial" w:cs="Arial"/>
                <w:sz w:val="24"/>
                <w:szCs w:val="24"/>
              </w:rPr>
            </w:pPr>
          </w:p>
        </w:tc>
      </w:tr>
      <w:tr w:rsidR="00613CF6" w:rsidRPr="00044388" w14:paraId="47399071" w14:textId="77777777">
        <w:tc>
          <w:tcPr>
            <w:tcW w:w="7366" w:type="dxa"/>
          </w:tcPr>
          <w:p w14:paraId="0CCB2E1A" w14:textId="63B37C56" w:rsidR="00613CF6" w:rsidRPr="00044388" w:rsidRDefault="00613CF6">
            <w:pPr>
              <w:rPr>
                <w:rFonts w:ascii="Arial" w:hAnsi="Arial" w:cs="Arial"/>
                <w:sz w:val="24"/>
                <w:szCs w:val="24"/>
              </w:rPr>
            </w:pPr>
            <w:r w:rsidRPr="00044388">
              <w:rPr>
                <w:rFonts w:ascii="Arial" w:hAnsi="Arial" w:cs="Arial"/>
                <w:sz w:val="24"/>
                <w:szCs w:val="24"/>
              </w:rPr>
              <w:t xml:space="preserve">a) </w:t>
            </w:r>
            <w:r>
              <w:rPr>
                <w:rFonts w:ascii="Arial" w:hAnsi="Arial" w:cs="Arial"/>
                <w:bCs/>
                <w:sz w:val="24"/>
                <w:szCs w:val="24"/>
              </w:rPr>
              <w:t>children/young people</w:t>
            </w:r>
            <w:r w:rsidRPr="00044388">
              <w:rPr>
                <w:rFonts w:ascii="Arial" w:hAnsi="Arial" w:cs="Arial"/>
                <w:sz w:val="24"/>
                <w:szCs w:val="24"/>
              </w:rPr>
              <w:t xml:space="preserve"> who have arrived in the Local Authority recently where there is clear evidence of severe and complex needs</w:t>
            </w:r>
            <w:r w:rsidR="003533A6">
              <w:rPr>
                <w:rFonts w:ascii="Arial" w:hAnsi="Arial" w:cs="Arial"/>
                <w:sz w:val="24"/>
                <w:szCs w:val="24"/>
              </w:rPr>
              <w:t>.</w:t>
            </w:r>
          </w:p>
        </w:tc>
        <w:tc>
          <w:tcPr>
            <w:tcW w:w="1134" w:type="dxa"/>
          </w:tcPr>
          <w:p w14:paraId="69B45596" w14:textId="77777777" w:rsidR="00613CF6" w:rsidRPr="00044388" w:rsidRDefault="00613CF6">
            <w:pPr>
              <w:rPr>
                <w:rFonts w:ascii="Arial" w:hAnsi="Arial" w:cs="Arial"/>
                <w:sz w:val="24"/>
                <w:szCs w:val="24"/>
              </w:rPr>
            </w:pPr>
          </w:p>
        </w:tc>
        <w:tc>
          <w:tcPr>
            <w:tcW w:w="841" w:type="dxa"/>
          </w:tcPr>
          <w:p w14:paraId="464459E5" w14:textId="77777777" w:rsidR="00613CF6" w:rsidRPr="00044388" w:rsidRDefault="00613CF6">
            <w:pPr>
              <w:rPr>
                <w:rFonts w:ascii="Arial" w:hAnsi="Arial" w:cs="Arial"/>
                <w:sz w:val="24"/>
                <w:szCs w:val="24"/>
              </w:rPr>
            </w:pPr>
          </w:p>
        </w:tc>
      </w:tr>
      <w:tr w:rsidR="00613CF6" w:rsidRPr="00044388" w14:paraId="59614B0A" w14:textId="77777777">
        <w:tc>
          <w:tcPr>
            <w:tcW w:w="7366" w:type="dxa"/>
          </w:tcPr>
          <w:p w14:paraId="06670842" w14:textId="177C5370" w:rsidR="00613CF6" w:rsidRPr="00044388" w:rsidRDefault="00613CF6">
            <w:pPr>
              <w:rPr>
                <w:rFonts w:ascii="Arial" w:hAnsi="Arial" w:cs="Arial"/>
                <w:sz w:val="24"/>
                <w:szCs w:val="24"/>
              </w:rPr>
            </w:pPr>
            <w:r w:rsidRPr="00044388">
              <w:rPr>
                <w:rFonts w:ascii="Arial" w:hAnsi="Arial" w:cs="Arial"/>
                <w:sz w:val="24"/>
                <w:szCs w:val="24"/>
              </w:rPr>
              <w:t xml:space="preserve">b) </w:t>
            </w:r>
            <w:r>
              <w:rPr>
                <w:rFonts w:ascii="Arial" w:hAnsi="Arial" w:cs="Arial"/>
                <w:bCs/>
                <w:sz w:val="24"/>
                <w:szCs w:val="24"/>
              </w:rPr>
              <w:t>children/young people</w:t>
            </w:r>
            <w:r w:rsidRPr="00044388">
              <w:rPr>
                <w:rFonts w:ascii="Arial" w:hAnsi="Arial" w:cs="Arial"/>
                <w:sz w:val="24"/>
                <w:szCs w:val="24"/>
              </w:rPr>
              <w:t xml:space="preserve"> who have significant, long-lasting and urgent need</w:t>
            </w:r>
            <w:r w:rsidR="003533A6">
              <w:rPr>
                <w:rFonts w:ascii="Arial" w:hAnsi="Arial" w:cs="Arial"/>
                <w:sz w:val="24"/>
                <w:szCs w:val="24"/>
              </w:rPr>
              <w:t>s</w:t>
            </w:r>
            <w:r w:rsidRPr="00044388">
              <w:rPr>
                <w:rFonts w:ascii="Arial" w:hAnsi="Arial" w:cs="Arial"/>
                <w:sz w:val="24"/>
                <w:szCs w:val="24"/>
              </w:rPr>
              <w:t xml:space="preserve"> arising from a sudden deterioration or onset of a medical condition or accident</w:t>
            </w:r>
            <w:r w:rsidR="003533A6">
              <w:rPr>
                <w:rFonts w:ascii="Arial" w:hAnsi="Arial" w:cs="Arial"/>
                <w:sz w:val="24"/>
                <w:szCs w:val="24"/>
              </w:rPr>
              <w:t>.</w:t>
            </w:r>
          </w:p>
        </w:tc>
        <w:tc>
          <w:tcPr>
            <w:tcW w:w="1134" w:type="dxa"/>
          </w:tcPr>
          <w:p w14:paraId="39B49136" w14:textId="77777777" w:rsidR="00613CF6" w:rsidRPr="00044388" w:rsidRDefault="00613CF6">
            <w:pPr>
              <w:rPr>
                <w:rFonts w:ascii="Arial" w:hAnsi="Arial" w:cs="Arial"/>
                <w:sz w:val="24"/>
                <w:szCs w:val="24"/>
              </w:rPr>
            </w:pPr>
          </w:p>
        </w:tc>
        <w:tc>
          <w:tcPr>
            <w:tcW w:w="841" w:type="dxa"/>
          </w:tcPr>
          <w:p w14:paraId="5F339829" w14:textId="77777777" w:rsidR="00613CF6" w:rsidRPr="00044388" w:rsidRDefault="00613CF6">
            <w:pPr>
              <w:rPr>
                <w:rFonts w:ascii="Arial" w:hAnsi="Arial" w:cs="Arial"/>
                <w:sz w:val="24"/>
                <w:szCs w:val="24"/>
              </w:rPr>
            </w:pPr>
          </w:p>
        </w:tc>
      </w:tr>
      <w:tr w:rsidR="00613CF6" w:rsidRPr="00044388" w14:paraId="0F7B9F2F" w14:textId="77777777">
        <w:tc>
          <w:tcPr>
            <w:tcW w:w="7366" w:type="dxa"/>
          </w:tcPr>
          <w:p w14:paraId="048898ED" w14:textId="7C5A50D3" w:rsidR="00613CF6" w:rsidRPr="00044388" w:rsidRDefault="00613CF6">
            <w:pPr>
              <w:rPr>
                <w:rFonts w:ascii="Arial" w:hAnsi="Arial" w:cs="Arial"/>
                <w:sz w:val="24"/>
                <w:szCs w:val="24"/>
              </w:rPr>
            </w:pPr>
            <w:r w:rsidRPr="00044388">
              <w:rPr>
                <w:rFonts w:ascii="Arial" w:hAnsi="Arial" w:cs="Arial"/>
                <w:sz w:val="24"/>
                <w:szCs w:val="24"/>
              </w:rPr>
              <w:t xml:space="preserve">c) </w:t>
            </w:r>
            <w:r>
              <w:rPr>
                <w:rFonts w:ascii="Arial" w:hAnsi="Arial" w:cs="Arial"/>
                <w:bCs/>
                <w:sz w:val="24"/>
                <w:szCs w:val="24"/>
              </w:rPr>
              <w:t>children/young people</w:t>
            </w:r>
            <w:r w:rsidRPr="00044388">
              <w:rPr>
                <w:rFonts w:ascii="Arial" w:hAnsi="Arial" w:cs="Arial"/>
                <w:sz w:val="24"/>
                <w:szCs w:val="24"/>
              </w:rPr>
              <w:t xml:space="preserve"> whose families, for some reason, have not accessed the relevant services</w:t>
            </w:r>
            <w:r w:rsidR="003533A6">
              <w:rPr>
                <w:rFonts w:ascii="Arial" w:hAnsi="Arial" w:cs="Arial"/>
                <w:sz w:val="24"/>
                <w:szCs w:val="24"/>
              </w:rPr>
              <w:t>.</w:t>
            </w:r>
          </w:p>
        </w:tc>
        <w:tc>
          <w:tcPr>
            <w:tcW w:w="1134" w:type="dxa"/>
          </w:tcPr>
          <w:p w14:paraId="075F6ADB" w14:textId="77777777" w:rsidR="00613CF6" w:rsidRPr="00044388" w:rsidRDefault="00613CF6">
            <w:pPr>
              <w:rPr>
                <w:rFonts w:ascii="Arial" w:hAnsi="Arial" w:cs="Arial"/>
                <w:sz w:val="24"/>
                <w:szCs w:val="24"/>
              </w:rPr>
            </w:pPr>
          </w:p>
        </w:tc>
        <w:tc>
          <w:tcPr>
            <w:tcW w:w="841" w:type="dxa"/>
          </w:tcPr>
          <w:p w14:paraId="72931438" w14:textId="77777777" w:rsidR="00613CF6" w:rsidRPr="00044388" w:rsidRDefault="00613CF6">
            <w:pPr>
              <w:rPr>
                <w:rFonts w:ascii="Arial" w:hAnsi="Arial" w:cs="Arial"/>
                <w:sz w:val="24"/>
                <w:szCs w:val="24"/>
              </w:rPr>
            </w:pPr>
          </w:p>
        </w:tc>
      </w:tr>
      <w:tr w:rsidR="00613CF6" w:rsidRPr="00044388" w14:paraId="46A8B45A" w14:textId="77777777">
        <w:tc>
          <w:tcPr>
            <w:tcW w:w="7366" w:type="dxa"/>
          </w:tcPr>
          <w:p w14:paraId="149684DA" w14:textId="77777777" w:rsidR="00613CF6" w:rsidRPr="00044388" w:rsidRDefault="00613CF6">
            <w:pPr>
              <w:rPr>
                <w:rFonts w:ascii="Arial" w:hAnsi="Arial" w:cs="Arial"/>
                <w:sz w:val="24"/>
                <w:szCs w:val="24"/>
              </w:rPr>
            </w:pPr>
            <w:r w:rsidRPr="00044388">
              <w:rPr>
                <w:rFonts w:ascii="Arial" w:hAnsi="Arial" w:cs="Arial"/>
                <w:sz w:val="24"/>
                <w:szCs w:val="24"/>
              </w:rPr>
              <w:t xml:space="preserve">d) Very young children with profound, multiple, and complex needs. </w:t>
            </w:r>
          </w:p>
        </w:tc>
        <w:tc>
          <w:tcPr>
            <w:tcW w:w="1134" w:type="dxa"/>
          </w:tcPr>
          <w:p w14:paraId="6D734A34" w14:textId="77777777" w:rsidR="00613CF6" w:rsidRPr="00044388" w:rsidRDefault="00613CF6">
            <w:pPr>
              <w:rPr>
                <w:rFonts w:ascii="Arial" w:hAnsi="Arial" w:cs="Arial"/>
                <w:sz w:val="24"/>
                <w:szCs w:val="24"/>
              </w:rPr>
            </w:pPr>
          </w:p>
        </w:tc>
        <w:tc>
          <w:tcPr>
            <w:tcW w:w="841" w:type="dxa"/>
          </w:tcPr>
          <w:p w14:paraId="7AF290C4" w14:textId="77777777" w:rsidR="00613CF6" w:rsidRPr="00044388" w:rsidRDefault="00613CF6">
            <w:pPr>
              <w:rPr>
                <w:rFonts w:ascii="Arial" w:hAnsi="Arial" w:cs="Arial"/>
                <w:sz w:val="24"/>
                <w:szCs w:val="24"/>
              </w:rPr>
            </w:pPr>
          </w:p>
        </w:tc>
      </w:tr>
      <w:tr w:rsidR="00613CF6" w:rsidRPr="00044388" w14:paraId="48623129" w14:textId="77777777">
        <w:tc>
          <w:tcPr>
            <w:tcW w:w="7366" w:type="dxa"/>
          </w:tcPr>
          <w:p w14:paraId="511BB1FE" w14:textId="166BC05D" w:rsidR="00613CF6" w:rsidRPr="00044388" w:rsidRDefault="00613CF6">
            <w:pPr>
              <w:rPr>
                <w:rFonts w:ascii="Arial" w:hAnsi="Arial" w:cs="Arial"/>
                <w:sz w:val="24"/>
                <w:szCs w:val="24"/>
              </w:rPr>
            </w:pPr>
            <w:r w:rsidRPr="00044388">
              <w:rPr>
                <w:rFonts w:ascii="Arial" w:hAnsi="Arial" w:cs="Arial"/>
                <w:sz w:val="24"/>
                <w:szCs w:val="24"/>
              </w:rPr>
              <w:t>1</w:t>
            </w:r>
            <w:r w:rsidR="003533A6">
              <w:rPr>
                <w:rFonts w:ascii="Arial" w:hAnsi="Arial" w:cs="Arial"/>
                <w:sz w:val="24"/>
                <w:szCs w:val="24"/>
              </w:rPr>
              <w:t>3</w:t>
            </w:r>
            <w:r w:rsidRPr="00044388">
              <w:rPr>
                <w:rFonts w:ascii="Arial" w:hAnsi="Arial" w:cs="Arial"/>
                <w:sz w:val="24"/>
                <w:szCs w:val="24"/>
              </w:rPr>
              <w:t>. In addition to the three questions about process and exceptionality of need, where the young person is over 18, the EHC Panel would specifically consider:</w:t>
            </w:r>
          </w:p>
        </w:tc>
        <w:tc>
          <w:tcPr>
            <w:tcW w:w="1134" w:type="dxa"/>
          </w:tcPr>
          <w:p w14:paraId="2E883A30" w14:textId="77777777" w:rsidR="00613CF6" w:rsidRPr="00044388" w:rsidRDefault="00613CF6">
            <w:pPr>
              <w:rPr>
                <w:rFonts w:ascii="Arial" w:hAnsi="Arial" w:cs="Arial"/>
                <w:sz w:val="24"/>
                <w:szCs w:val="24"/>
              </w:rPr>
            </w:pPr>
          </w:p>
        </w:tc>
        <w:tc>
          <w:tcPr>
            <w:tcW w:w="841" w:type="dxa"/>
          </w:tcPr>
          <w:p w14:paraId="3B2CFFE8" w14:textId="77777777" w:rsidR="00613CF6" w:rsidRPr="00044388" w:rsidRDefault="00613CF6">
            <w:pPr>
              <w:rPr>
                <w:rFonts w:ascii="Arial" w:hAnsi="Arial" w:cs="Arial"/>
                <w:sz w:val="24"/>
                <w:szCs w:val="24"/>
              </w:rPr>
            </w:pPr>
          </w:p>
        </w:tc>
      </w:tr>
      <w:tr w:rsidR="00613CF6" w:rsidRPr="00044388" w14:paraId="584BC069" w14:textId="77777777">
        <w:tc>
          <w:tcPr>
            <w:tcW w:w="7366" w:type="dxa"/>
          </w:tcPr>
          <w:p w14:paraId="7A04CF7A" w14:textId="77777777" w:rsidR="00613CF6" w:rsidRPr="00044388" w:rsidRDefault="00613CF6">
            <w:pPr>
              <w:rPr>
                <w:rFonts w:ascii="Arial" w:hAnsi="Arial" w:cs="Arial"/>
                <w:sz w:val="24"/>
                <w:szCs w:val="24"/>
              </w:rPr>
            </w:pPr>
            <w:r w:rsidRPr="00044388">
              <w:rPr>
                <w:rFonts w:ascii="Arial" w:hAnsi="Arial" w:cs="Arial"/>
                <w:sz w:val="24"/>
                <w:szCs w:val="24"/>
              </w:rPr>
              <w:t xml:space="preserve">a) </w:t>
            </w:r>
            <w:r>
              <w:rPr>
                <w:rFonts w:ascii="Arial" w:hAnsi="Arial" w:cs="Arial"/>
                <w:sz w:val="24"/>
                <w:szCs w:val="24"/>
              </w:rPr>
              <w:t>Whether t</w:t>
            </w:r>
            <w:r w:rsidRPr="00044388">
              <w:rPr>
                <w:rFonts w:ascii="Arial" w:hAnsi="Arial" w:cs="Arial"/>
                <w:sz w:val="24"/>
                <w:szCs w:val="24"/>
              </w:rPr>
              <w:t xml:space="preserve">he young person requires additional time, in comparison to peers to complete their education or training; </w:t>
            </w:r>
          </w:p>
        </w:tc>
        <w:tc>
          <w:tcPr>
            <w:tcW w:w="1134" w:type="dxa"/>
          </w:tcPr>
          <w:p w14:paraId="25987681" w14:textId="77777777" w:rsidR="00613CF6" w:rsidRPr="00044388" w:rsidRDefault="00613CF6">
            <w:pPr>
              <w:rPr>
                <w:rFonts w:ascii="Arial" w:hAnsi="Arial" w:cs="Arial"/>
                <w:sz w:val="24"/>
                <w:szCs w:val="24"/>
              </w:rPr>
            </w:pPr>
          </w:p>
        </w:tc>
        <w:tc>
          <w:tcPr>
            <w:tcW w:w="841" w:type="dxa"/>
          </w:tcPr>
          <w:p w14:paraId="6506FE04" w14:textId="77777777" w:rsidR="00613CF6" w:rsidRPr="00044388" w:rsidRDefault="00613CF6">
            <w:pPr>
              <w:rPr>
                <w:rFonts w:ascii="Arial" w:hAnsi="Arial" w:cs="Arial"/>
                <w:sz w:val="24"/>
                <w:szCs w:val="24"/>
              </w:rPr>
            </w:pPr>
          </w:p>
        </w:tc>
      </w:tr>
      <w:tr w:rsidR="00613CF6" w:rsidRPr="00044388" w14:paraId="7A43ADFB" w14:textId="77777777" w:rsidTr="00C46399">
        <w:tc>
          <w:tcPr>
            <w:tcW w:w="7366" w:type="dxa"/>
          </w:tcPr>
          <w:p w14:paraId="6D2157A1" w14:textId="77777777" w:rsidR="00613CF6" w:rsidRPr="00044388" w:rsidRDefault="00613CF6">
            <w:pPr>
              <w:rPr>
                <w:rFonts w:ascii="Arial" w:hAnsi="Arial" w:cs="Arial"/>
                <w:sz w:val="24"/>
                <w:szCs w:val="24"/>
              </w:rPr>
            </w:pPr>
            <w:r w:rsidRPr="00044388">
              <w:rPr>
                <w:rFonts w:ascii="Arial" w:hAnsi="Arial" w:cs="Arial"/>
                <w:sz w:val="24"/>
                <w:szCs w:val="24"/>
              </w:rPr>
              <w:t xml:space="preserve">or </w:t>
            </w:r>
          </w:p>
        </w:tc>
        <w:tc>
          <w:tcPr>
            <w:tcW w:w="1134" w:type="dxa"/>
            <w:shd w:val="clear" w:color="auto" w:fill="3B3838" w:themeFill="background2" w:themeFillShade="40"/>
          </w:tcPr>
          <w:p w14:paraId="332BB360" w14:textId="77777777" w:rsidR="00613CF6" w:rsidRPr="00044388" w:rsidRDefault="00613CF6">
            <w:pPr>
              <w:rPr>
                <w:rFonts w:ascii="Arial" w:hAnsi="Arial" w:cs="Arial"/>
                <w:sz w:val="24"/>
                <w:szCs w:val="24"/>
              </w:rPr>
            </w:pPr>
          </w:p>
        </w:tc>
        <w:tc>
          <w:tcPr>
            <w:tcW w:w="841" w:type="dxa"/>
            <w:shd w:val="clear" w:color="auto" w:fill="3B3838" w:themeFill="background2" w:themeFillShade="40"/>
          </w:tcPr>
          <w:p w14:paraId="2E8D3554" w14:textId="77777777" w:rsidR="00613CF6" w:rsidRPr="00044388" w:rsidRDefault="00613CF6">
            <w:pPr>
              <w:rPr>
                <w:rFonts w:ascii="Arial" w:hAnsi="Arial" w:cs="Arial"/>
                <w:sz w:val="24"/>
                <w:szCs w:val="24"/>
              </w:rPr>
            </w:pPr>
          </w:p>
        </w:tc>
      </w:tr>
      <w:tr w:rsidR="00613CF6" w:rsidRPr="00044388" w14:paraId="52D44547" w14:textId="77777777" w:rsidTr="00F43C5F">
        <w:trPr>
          <w:trHeight w:val="936"/>
        </w:trPr>
        <w:tc>
          <w:tcPr>
            <w:tcW w:w="7366" w:type="dxa"/>
          </w:tcPr>
          <w:p w14:paraId="1176678E" w14:textId="57BA9A73" w:rsidR="00613CF6" w:rsidRPr="00F43C5F" w:rsidRDefault="00613CF6">
            <w:pPr>
              <w:rPr>
                <w:rFonts w:ascii="Arial" w:hAnsi="Arial" w:cs="Arial"/>
                <w:sz w:val="24"/>
                <w:szCs w:val="24"/>
              </w:rPr>
            </w:pPr>
            <w:r w:rsidRPr="00F43C5F">
              <w:rPr>
                <w:rFonts w:ascii="Arial" w:hAnsi="Arial" w:cs="Arial"/>
                <w:sz w:val="24"/>
                <w:szCs w:val="24"/>
              </w:rPr>
              <w:t xml:space="preserve">b) A young person who has been supported through </w:t>
            </w:r>
            <w:r w:rsidR="00F43C5F" w:rsidRPr="00F43C5F">
              <w:rPr>
                <w:rFonts w:ascii="Arial" w:hAnsi="Arial" w:cs="Arial"/>
                <w:sz w:val="24"/>
                <w:szCs w:val="24"/>
              </w:rPr>
              <w:t xml:space="preserve">the graduated response </w:t>
            </w:r>
            <w:r w:rsidRPr="00F43C5F">
              <w:rPr>
                <w:rFonts w:ascii="Arial" w:hAnsi="Arial" w:cs="Arial"/>
                <w:sz w:val="24"/>
                <w:szCs w:val="24"/>
              </w:rPr>
              <w:t>and needs an EHC Plan for moving to a further education placement.</w:t>
            </w:r>
          </w:p>
        </w:tc>
        <w:tc>
          <w:tcPr>
            <w:tcW w:w="1134" w:type="dxa"/>
          </w:tcPr>
          <w:p w14:paraId="066F5F52" w14:textId="77777777" w:rsidR="00613CF6" w:rsidRPr="00044388" w:rsidRDefault="00613CF6">
            <w:pPr>
              <w:rPr>
                <w:rFonts w:ascii="Arial" w:hAnsi="Arial" w:cs="Arial"/>
                <w:sz w:val="24"/>
                <w:szCs w:val="24"/>
              </w:rPr>
            </w:pPr>
          </w:p>
        </w:tc>
        <w:tc>
          <w:tcPr>
            <w:tcW w:w="841" w:type="dxa"/>
          </w:tcPr>
          <w:p w14:paraId="79A8911F" w14:textId="77777777" w:rsidR="00613CF6" w:rsidRPr="00044388" w:rsidRDefault="00613CF6">
            <w:pPr>
              <w:rPr>
                <w:rFonts w:ascii="Arial" w:hAnsi="Arial" w:cs="Arial"/>
                <w:sz w:val="24"/>
                <w:szCs w:val="24"/>
              </w:rPr>
            </w:pPr>
          </w:p>
        </w:tc>
      </w:tr>
    </w:tbl>
    <w:p w14:paraId="347287BD" w14:textId="77777777" w:rsidR="00613CF6" w:rsidRDefault="00613CF6" w:rsidP="00613CF6">
      <w:pPr>
        <w:pStyle w:val="Heading1"/>
        <w:spacing w:after="120"/>
      </w:pPr>
    </w:p>
    <w:p w14:paraId="0885EDCC" w14:textId="77777777" w:rsidR="00613CF6" w:rsidRDefault="00613CF6" w:rsidP="0003289F">
      <w:pPr>
        <w:rPr>
          <w:rFonts w:ascii="ArialMT" w:hAnsi="ArialMT" w:cs="ArialMT"/>
          <w:b/>
          <w:color w:val="002060"/>
          <w:sz w:val="26"/>
          <w:szCs w:val="26"/>
        </w:rPr>
      </w:pPr>
    </w:p>
    <w:p w14:paraId="664C9A7D" w14:textId="77777777" w:rsidR="00613CF6" w:rsidRDefault="00613CF6" w:rsidP="0003289F">
      <w:pPr>
        <w:rPr>
          <w:rFonts w:ascii="ArialMT" w:hAnsi="ArialMT" w:cs="ArialMT"/>
          <w:b/>
          <w:color w:val="002060"/>
          <w:sz w:val="26"/>
          <w:szCs w:val="26"/>
        </w:rPr>
      </w:pPr>
    </w:p>
    <w:p w14:paraId="6CFD02FA" w14:textId="77777777" w:rsidR="00613CF6" w:rsidRDefault="00613CF6" w:rsidP="0003289F">
      <w:pPr>
        <w:rPr>
          <w:rFonts w:ascii="ArialMT" w:hAnsi="ArialMT" w:cs="ArialMT"/>
          <w:b/>
          <w:color w:val="002060"/>
          <w:sz w:val="26"/>
          <w:szCs w:val="26"/>
        </w:rPr>
      </w:pPr>
    </w:p>
    <w:p w14:paraId="0CD10161" w14:textId="77777777" w:rsidR="008F2B86" w:rsidRDefault="008F2B86" w:rsidP="0003289F">
      <w:pPr>
        <w:rPr>
          <w:rFonts w:ascii="ArialMT" w:hAnsi="ArialMT" w:cs="ArialMT"/>
          <w:b/>
          <w:color w:val="002060"/>
          <w:sz w:val="26"/>
          <w:szCs w:val="26"/>
        </w:rPr>
      </w:pPr>
    </w:p>
    <w:p w14:paraId="768DF33D" w14:textId="77777777" w:rsidR="00D76637" w:rsidRDefault="00D76637" w:rsidP="0003289F">
      <w:pPr>
        <w:rPr>
          <w:rFonts w:ascii="ArialMT" w:hAnsi="ArialMT" w:cs="ArialMT"/>
          <w:b/>
          <w:color w:val="002060"/>
          <w:sz w:val="26"/>
          <w:szCs w:val="26"/>
        </w:rPr>
      </w:pPr>
    </w:p>
    <w:p w14:paraId="6A47614E" w14:textId="77777777" w:rsidR="00D76637" w:rsidRDefault="00D76637" w:rsidP="0003289F">
      <w:pPr>
        <w:rPr>
          <w:rFonts w:ascii="ArialMT" w:hAnsi="ArialMT" w:cs="ArialMT"/>
          <w:b/>
          <w:color w:val="002060"/>
          <w:sz w:val="26"/>
          <w:szCs w:val="26"/>
        </w:rPr>
      </w:pPr>
    </w:p>
    <w:p w14:paraId="7753CAD8" w14:textId="77777777" w:rsidR="00F43C5F" w:rsidRDefault="00F43C5F" w:rsidP="0003289F">
      <w:pPr>
        <w:rPr>
          <w:rFonts w:ascii="ArialMT" w:hAnsi="ArialMT" w:cs="ArialMT"/>
          <w:b/>
          <w:color w:val="002060"/>
          <w:sz w:val="26"/>
          <w:szCs w:val="26"/>
        </w:rPr>
      </w:pPr>
    </w:p>
    <w:p w14:paraId="2C8444CF" w14:textId="77777777" w:rsidR="00FD2ED8" w:rsidRPr="00044388" w:rsidRDefault="00FD2ED8" w:rsidP="00BA6C3F">
      <w:pPr>
        <w:rPr>
          <w:rFonts w:ascii="ArialMT" w:hAnsi="ArialMT" w:cs="ArialMT"/>
          <w:b/>
          <w:color w:val="002060"/>
          <w:sz w:val="28"/>
          <w:szCs w:val="28"/>
        </w:rPr>
      </w:pPr>
    </w:p>
    <w:sectPr w:rsidR="00FD2ED8" w:rsidRPr="00044388" w:rsidSect="00A2279A">
      <w:headerReference w:type="default" r:id="rId26"/>
      <w:pgSz w:w="11906" w:h="16838"/>
      <w:pgMar w:top="1440"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DCE2" w14:textId="77777777" w:rsidR="00AF1F42" w:rsidRDefault="00AF1F42" w:rsidP="007E03FD">
      <w:pPr>
        <w:spacing w:after="0" w:line="240" w:lineRule="auto"/>
      </w:pPr>
      <w:r>
        <w:separator/>
      </w:r>
    </w:p>
  </w:endnote>
  <w:endnote w:type="continuationSeparator" w:id="0">
    <w:p w14:paraId="6A179B7C" w14:textId="77777777" w:rsidR="00AF1F42" w:rsidRDefault="00AF1F42" w:rsidP="007E03FD">
      <w:pPr>
        <w:spacing w:after="0" w:line="240" w:lineRule="auto"/>
      </w:pPr>
      <w:r>
        <w:continuationSeparator/>
      </w:r>
    </w:p>
  </w:endnote>
  <w:endnote w:type="continuationNotice" w:id="1">
    <w:p w14:paraId="0401644C" w14:textId="77777777" w:rsidR="00AF1F42" w:rsidRDefault="00AF1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23021"/>
      <w:docPartObj>
        <w:docPartGallery w:val="Page Numbers (Bottom of Page)"/>
        <w:docPartUnique/>
      </w:docPartObj>
    </w:sdtPr>
    <w:sdtEndPr/>
    <w:sdtContent>
      <w:sdt>
        <w:sdtPr>
          <w:id w:val="1728636285"/>
          <w:docPartObj>
            <w:docPartGallery w:val="Page Numbers (Top of Page)"/>
            <w:docPartUnique/>
          </w:docPartObj>
        </w:sdtPr>
        <w:sdtEndPr/>
        <w:sdtContent>
          <w:p w14:paraId="1460251E" w14:textId="11E48D6B" w:rsidR="003E5F73" w:rsidRDefault="003E5F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45829" w14:textId="77777777" w:rsidR="003E5F73" w:rsidRDefault="003E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2205" w14:textId="77777777" w:rsidR="00AF1F42" w:rsidRDefault="00AF1F42" w:rsidP="007E03FD">
      <w:pPr>
        <w:spacing w:after="0" w:line="240" w:lineRule="auto"/>
      </w:pPr>
      <w:r>
        <w:separator/>
      </w:r>
    </w:p>
  </w:footnote>
  <w:footnote w:type="continuationSeparator" w:id="0">
    <w:p w14:paraId="0D2444BA" w14:textId="77777777" w:rsidR="00AF1F42" w:rsidRDefault="00AF1F42" w:rsidP="007E03FD">
      <w:pPr>
        <w:spacing w:after="0" w:line="240" w:lineRule="auto"/>
      </w:pPr>
      <w:r>
        <w:continuationSeparator/>
      </w:r>
    </w:p>
  </w:footnote>
  <w:footnote w:type="continuationNotice" w:id="1">
    <w:p w14:paraId="55BB0175" w14:textId="77777777" w:rsidR="00AF1F42" w:rsidRDefault="00AF1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E5DA" w14:textId="6242C50D" w:rsidR="003E5F73" w:rsidRDefault="00044388" w:rsidP="000F1CCD">
    <w:pPr>
      <w:pStyle w:val="Header"/>
      <w:jc w:val="center"/>
    </w:pPr>
    <w:bookmarkStart w:id="0" w:name="_Hlk15378713"/>
    <w:bookmarkEnd w:id="0"/>
    <w:r>
      <w:rPr>
        <w:rFonts w:ascii="Times New Roman"/>
        <w:noProof/>
        <w:sz w:val="20"/>
      </w:rPr>
      <w:drawing>
        <wp:inline distT="0" distB="0" distL="0" distR="0" wp14:anchorId="368E711E" wp14:editId="11966D3C">
          <wp:extent cx="4476750" cy="1133475"/>
          <wp:effectExtent l="0" t="0" r="0" b="9525"/>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0" cy="1133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9409" w14:textId="6C179D32" w:rsidR="00DB63AC" w:rsidRPr="00C36BB2" w:rsidRDefault="00DB63AC" w:rsidP="00DB63AC">
    <w:pPr>
      <w:pStyle w:val="Header"/>
      <w:tabs>
        <w:tab w:val="left" w:pos="1936"/>
        <w:tab w:val="center" w:pos="728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A4C"/>
    <w:multiLevelType w:val="hybridMultilevel"/>
    <w:tmpl w:val="D0F6F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546A1C"/>
    <w:multiLevelType w:val="hybridMultilevel"/>
    <w:tmpl w:val="2408B9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A615C88"/>
    <w:multiLevelType w:val="hybridMultilevel"/>
    <w:tmpl w:val="41E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70E40"/>
    <w:multiLevelType w:val="hybridMultilevel"/>
    <w:tmpl w:val="01C8AE1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C84BBE"/>
    <w:multiLevelType w:val="hybridMultilevel"/>
    <w:tmpl w:val="DCD2E0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2F1E73"/>
    <w:multiLevelType w:val="hybridMultilevel"/>
    <w:tmpl w:val="FEE07034"/>
    <w:lvl w:ilvl="0" w:tplc="A34E4E82">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A7978"/>
    <w:multiLevelType w:val="hybridMultilevel"/>
    <w:tmpl w:val="4C64F802"/>
    <w:lvl w:ilvl="0" w:tplc="A34E4E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91493"/>
    <w:multiLevelType w:val="hybridMultilevel"/>
    <w:tmpl w:val="D3ACE32A"/>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20191E1A"/>
    <w:multiLevelType w:val="hybridMultilevel"/>
    <w:tmpl w:val="3ABA796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D652F"/>
    <w:multiLevelType w:val="hybridMultilevel"/>
    <w:tmpl w:val="060403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C101F3F"/>
    <w:multiLevelType w:val="hybridMultilevel"/>
    <w:tmpl w:val="C0E82306"/>
    <w:lvl w:ilvl="0" w:tplc="A34E4E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F687B"/>
    <w:multiLevelType w:val="hybridMultilevel"/>
    <w:tmpl w:val="008A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A32D2"/>
    <w:multiLevelType w:val="hybridMultilevel"/>
    <w:tmpl w:val="E5C2CA0A"/>
    <w:lvl w:ilvl="0" w:tplc="4CEED5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75FEA"/>
    <w:multiLevelType w:val="hybridMultilevel"/>
    <w:tmpl w:val="49D864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8809F5"/>
    <w:multiLevelType w:val="hybridMultilevel"/>
    <w:tmpl w:val="82B266F8"/>
    <w:lvl w:ilvl="0" w:tplc="91B08F90">
      <w:start w:val="27"/>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E2719"/>
    <w:multiLevelType w:val="hybridMultilevel"/>
    <w:tmpl w:val="23A8692A"/>
    <w:lvl w:ilvl="0" w:tplc="A34E4E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A6FE4"/>
    <w:multiLevelType w:val="hybridMultilevel"/>
    <w:tmpl w:val="B78E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7317B"/>
    <w:multiLevelType w:val="hybridMultilevel"/>
    <w:tmpl w:val="52A26DB2"/>
    <w:lvl w:ilvl="0" w:tplc="A34E4E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80636"/>
    <w:multiLevelType w:val="hybridMultilevel"/>
    <w:tmpl w:val="F63AC594"/>
    <w:lvl w:ilvl="0" w:tplc="4F1EC69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24634"/>
    <w:multiLevelType w:val="hybridMultilevel"/>
    <w:tmpl w:val="7C4A8658"/>
    <w:lvl w:ilvl="0" w:tplc="A34E4E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D76A3"/>
    <w:multiLevelType w:val="hybridMultilevel"/>
    <w:tmpl w:val="300A53EC"/>
    <w:lvl w:ilvl="0" w:tplc="A34E4E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640DB9"/>
    <w:multiLevelType w:val="hybridMultilevel"/>
    <w:tmpl w:val="CFCC695E"/>
    <w:lvl w:ilvl="0" w:tplc="98E2B780">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0406EE"/>
    <w:multiLevelType w:val="hybridMultilevel"/>
    <w:tmpl w:val="99E8EBEA"/>
    <w:lvl w:ilvl="0" w:tplc="055A8FD2">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97C18"/>
    <w:multiLevelType w:val="hybridMultilevel"/>
    <w:tmpl w:val="215AD07A"/>
    <w:lvl w:ilvl="0" w:tplc="463C035A">
      <w:start w:val="4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5B54D2"/>
    <w:multiLevelType w:val="hybridMultilevel"/>
    <w:tmpl w:val="B2F4B71C"/>
    <w:lvl w:ilvl="0" w:tplc="941A43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F24368"/>
    <w:multiLevelType w:val="hybridMultilevel"/>
    <w:tmpl w:val="D7B4D5FE"/>
    <w:lvl w:ilvl="0" w:tplc="FAE2429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323884"/>
    <w:multiLevelType w:val="hybridMultilevel"/>
    <w:tmpl w:val="0DF256D8"/>
    <w:lvl w:ilvl="0" w:tplc="DF2A01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71694"/>
    <w:multiLevelType w:val="hybridMultilevel"/>
    <w:tmpl w:val="C22E0E5C"/>
    <w:lvl w:ilvl="0" w:tplc="339C75C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2C1325"/>
    <w:multiLevelType w:val="hybridMultilevel"/>
    <w:tmpl w:val="54DA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D9C129E"/>
    <w:multiLevelType w:val="hybridMultilevel"/>
    <w:tmpl w:val="B12C5C82"/>
    <w:lvl w:ilvl="0" w:tplc="FA308EC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1816B6"/>
    <w:multiLevelType w:val="hybridMultilevel"/>
    <w:tmpl w:val="0D1420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08689926">
    <w:abstractNumId w:val="22"/>
  </w:num>
  <w:num w:numId="2" w16cid:durableId="563372386">
    <w:abstractNumId w:val="26"/>
  </w:num>
  <w:num w:numId="3" w16cid:durableId="1966885094">
    <w:abstractNumId w:val="24"/>
  </w:num>
  <w:num w:numId="4" w16cid:durableId="914121296">
    <w:abstractNumId w:val="25"/>
  </w:num>
  <w:num w:numId="5" w16cid:durableId="611713932">
    <w:abstractNumId w:val="17"/>
  </w:num>
  <w:num w:numId="6" w16cid:durableId="1480613673">
    <w:abstractNumId w:val="13"/>
  </w:num>
  <w:num w:numId="7" w16cid:durableId="638613662">
    <w:abstractNumId w:val="5"/>
  </w:num>
  <w:num w:numId="8" w16cid:durableId="110130464">
    <w:abstractNumId w:val="10"/>
  </w:num>
  <w:num w:numId="9" w16cid:durableId="2104719184">
    <w:abstractNumId w:val="6"/>
  </w:num>
  <w:num w:numId="10" w16cid:durableId="333260377">
    <w:abstractNumId w:val="19"/>
  </w:num>
  <w:num w:numId="11" w16cid:durableId="377823389">
    <w:abstractNumId w:val="18"/>
  </w:num>
  <w:num w:numId="12" w16cid:durableId="958292750">
    <w:abstractNumId w:val="21"/>
  </w:num>
  <w:num w:numId="13" w16cid:durableId="208495904">
    <w:abstractNumId w:val="14"/>
  </w:num>
  <w:num w:numId="14" w16cid:durableId="184222671">
    <w:abstractNumId w:val="23"/>
  </w:num>
  <w:num w:numId="15" w16cid:durableId="2063282095">
    <w:abstractNumId w:val="8"/>
  </w:num>
  <w:num w:numId="16" w16cid:durableId="1956909601">
    <w:abstractNumId w:val="15"/>
  </w:num>
  <w:num w:numId="17" w16cid:durableId="1784035563">
    <w:abstractNumId w:val="20"/>
  </w:num>
  <w:num w:numId="18" w16cid:durableId="873351974">
    <w:abstractNumId w:val="12"/>
  </w:num>
  <w:num w:numId="19" w16cid:durableId="338317021">
    <w:abstractNumId w:val="11"/>
  </w:num>
  <w:num w:numId="20" w16cid:durableId="1736857362">
    <w:abstractNumId w:val="28"/>
  </w:num>
  <w:num w:numId="21" w16cid:durableId="1812823957">
    <w:abstractNumId w:val="16"/>
  </w:num>
  <w:num w:numId="22" w16cid:durableId="1908808104">
    <w:abstractNumId w:val="29"/>
  </w:num>
  <w:num w:numId="23" w16cid:durableId="1923224096">
    <w:abstractNumId w:val="27"/>
  </w:num>
  <w:num w:numId="24" w16cid:durableId="954870186">
    <w:abstractNumId w:val="4"/>
  </w:num>
  <w:num w:numId="25" w16cid:durableId="1667173833">
    <w:abstractNumId w:val="2"/>
  </w:num>
  <w:num w:numId="26" w16cid:durableId="639572959">
    <w:abstractNumId w:val="30"/>
  </w:num>
  <w:num w:numId="27" w16cid:durableId="920455238">
    <w:abstractNumId w:val="0"/>
  </w:num>
  <w:num w:numId="28" w16cid:durableId="2074504270">
    <w:abstractNumId w:val="9"/>
  </w:num>
  <w:num w:numId="29" w16cid:durableId="379061131">
    <w:abstractNumId w:val="1"/>
  </w:num>
  <w:num w:numId="30" w16cid:durableId="244460936">
    <w:abstractNumId w:val="7"/>
  </w:num>
  <w:num w:numId="31" w16cid:durableId="165186676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18"/>
    <w:rsid w:val="00015BB4"/>
    <w:rsid w:val="000205E7"/>
    <w:rsid w:val="00020F18"/>
    <w:rsid w:val="00021FB6"/>
    <w:rsid w:val="000239A6"/>
    <w:rsid w:val="0003289F"/>
    <w:rsid w:val="00035984"/>
    <w:rsid w:val="00040C49"/>
    <w:rsid w:val="00041A40"/>
    <w:rsid w:val="00044388"/>
    <w:rsid w:val="000463B9"/>
    <w:rsid w:val="00065FA4"/>
    <w:rsid w:val="00074822"/>
    <w:rsid w:val="000836ED"/>
    <w:rsid w:val="0009239A"/>
    <w:rsid w:val="000967FB"/>
    <w:rsid w:val="000A31C0"/>
    <w:rsid w:val="000A452E"/>
    <w:rsid w:val="000A7CC5"/>
    <w:rsid w:val="000B0510"/>
    <w:rsid w:val="000B7221"/>
    <w:rsid w:val="000B778A"/>
    <w:rsid w:val="000B7CA0"/>
    <w:rsid w:val="000C416C"/>
    <w:rsid w:val="000C6A74"/>
    <w:rsid w:val="000C7C2B"/>
    <w:rsid w:val="000E1252"/>
    <w:rsid w:val="000E790D"/>
    <w:rsid w:val="000F1CCD"/>
    <w:rsid w:val="000F1F38"/>
    <w:rsid w:val="000F1FB0"/>
    <w:rsid w:val="000F3F5A"/>
    <w:rsid w:val="000F6BE5"/>
    <w:rsid w:val="001033AB"/>
    <w:rsid w:val="001043A2"/>
    <w:rsid w:val="001053B7"/>
    <w:rsid w:val="00107C5E"/>
    <w:rsid w:val="0011050C"/>
    <w:rsid w:val="00110759"/>
    <w:rsid w:val="00112532"/>
    <w:rsid w:val="0011264E"/>
    <w:rsid w:val="00112DD0"/>
    <w:rsid w:val="00115E45"/>
    <w:rsid w:val="0011652C"/>
    <w:rsid w:val="00117002"/>
    <w:rsid w:val="00123185"/>
    <w:rsid w:val="001234D0"/>
    <w:rsid w:val="00125686"/>
    <w:rsid w:val="0013126C"/>
    <w:rsid w:val="001313B8"/>
    <w:rsid w:val="0013295E"/>
    <w:rsid w:val="00135827"/>
    <w:rsid w:val="0014352F"/>
    <w:rsid w:val="001526D4"/>
    <w:rsid w:val="00181FF8"/>
    <w:rsid w:val="00182053"/>
    <w:rsid w:val="00182ED3"/>
    <w:rsid w:val="001963B1"/>
    <w:rsid w:val="0019659E"/>
    <w:rsid w:val="001A2BE2"/>
    <w:rsid w:val="001A6235"/>
    <w:rsid w:val="001B4FAC"/>
    <w:rsid w:val="001B57DD"/>
    <w:rsid w:val="001B63CF"/>
    <w:rsid w:val="001C1EEA"/>
    <w:rsid w:val="001C6059"/>
    <w:rsid w:val="001C72AE"/>
    <w:rsid w:val="001D0E48"/>
    <w:rsid w:val="001D2B6B"/>
    <w:rsid w:val="001D79C6"/>
    <w:rsid w:val="001E2A01"/>
    <w:rsid w:val="001F07AE"/>
    <w:rsid w:val="001F6801"/>
    <w:rsid w:val="00207E5E"/>
    <w:rsid w:val="00214D68"/>
    <w:rsid w:val="00216145"/>
    <w:rsid w:val="0022207D"/>
    <w:rsid w:val="00225E2D"/>
    <w:rsid w:val="00226B92"/>
    <w:rsid w:val="00227D47"/>
    <w:rsid w:val="002322BE"/>
    <w:rsid w:val="002324E1"/>
    <w:rsid w:val="002356C3"/>
    <w:rsid w:val="002376A9"/>
    <w:rsid w:val="00237DD5"/>
    <w:rsid w:val="00237F84"/>
    <w:rsid w:val="0024147A"/>
    <w:rsid w:val="00241677"/>
    <w:rsid w:val="0025601A"/>
    <w:rsid w:val="0026278B"/>
    <w:rsid w:val="00274BEC"/>
    <w:rsid w:val="00274CC9"/>
    <w:rsid w:val="0027598F"/>
    <w:rsid w:val="00276C2A"/>
    <w:rsid w:val="00291043"/>
    <w:rsid w:val="00292F30"/>
    <w:rsid w:val="00293FFB"/>
    <w:rsid w:val="00294FDA"/>
    <w:rsid w:val="00297449"/>
    <w:rsid w:val="002A172A"/>
    <w:rsid w:val="002A480E"/>
    <w:rsid w:val="002D4A9E"/>
    <w:rsid w:val="002F11C6"/>
    <w:rsid w:val="002F5F6A"/>
    <w:rsid w:val="002F7887"/>
    <w:rsid w:val="00307D88"/>
    <w:rsid w:val="00316C20"/>
    <w:rsid w:val="00320E2D"/>
    <w:rsid w:val="00332B13"/>
    <w:rsid w:val="00341408"/>
    <w:rsid w:val="00350745"/>
    <w:rsid w:val="003533A6"/>
    <w:rsid w:val="00366D84"/>
    <w:rsid w:val="00370A05"/>
    <w:rsid w:val="00372E9E"/>
    <w:rsid w:val="003846F9"/>
    <w:rsid w:val="0038615E"/>
    <w:rsid w:val="00393501"/>
    <w:rsid w:val="003963F9"/>
    <w:rsid w:val="003A05E7"/>
    <w:rsid w:val="003B1FEB"/>
    <w:rsid w:val="003B3C72"/>
    <w:rsid w:val="003B5FBE"/>
    <w:rsid w:val="003C0DDF"/>
    <w:rsid w:val="003C36BB"/>
    <w:rsid w:val="003C405F"/>
    <w:rsid w:val="003C5265"/>
    <w:rsid w:val="003D29D4"/>
    <w:rsid w:val="003D5DD6"/>
    <w:rsid w:val="003E5F73"/>
    <w:rsid w:val="003F034F"/>
    <w:rsid w:val="003F1779"/>
    <w:rsid w:val="003F2E90"/>
    <w:rsid w:val="00403355"/>
    <w:rsid w:val="004132F4"/>
    <w:rsid w:val="004236BB"/>
    <w:rsid w:val="00426654"/>
    <w:rsid w:val="00433660"/>
    <w:rsid w:val="00434726"/>
    <w:rsid w:val="004354BC"/>
    <w:rsid w:val="0044137C"/>
    <w:rsid w:val="00450AA2"/>
    <w:rsid w:val="00454AF2"/>
    <w:rsid w:val="00456EFC"/>
    <w:rsid w:val="00461C73"/>
    <w:rsid w:val="00470868"/>
    <w:rsid w:val="00470EAD"/>
    <w:rsid w:val="004714CE"/>
    <w:rsid w:val="004718DD"/>
    <w:rsid w:val="00473EDC"/>
    <w:rsid w:val="004827CB"/>
    <w:rsid w:val="004841A5"/>
    <w:rsid w:val="00486869"/>
    <w:rsid w:val="00487387"/>
    <w:rsid w:val="00490893"/>
    <w:rsid w:val="00497601"/>
    <w:rsid w:val="00497C5D"/>
    <w:rsid w:val="004A1721"/>
    <w:rsid w:val="004A2640"/>
    <w:rsid w:val="004A31C4"/>
    <w:rsid w:val="004A36C5"/>
    <w:rsid w:val="004A3768"/>
    <w:rsid w:val="004A6F81"/>
    <w:rsid w:val="004A74E1"/>
    <w:rsid w:val="004B31EA"/>
    <w:rsid w:val="004C74CA"/>
    <w:rsid w:val="004C7F57"/>
    <w:rsid w:val="004E0678"/>
    <w:rsid w:val="004E1602"/>
    <w:rsid w:val="004E3276"/>
    <w:rsid w:val="004E6800"/>
    <w:rsid w:val="004F54EB"/>
    <w:rsid w:val="004F7FA1"/>
    <w:rsid w:val="005119C2"/>
    <w:rsid w:val="005157DD"/>
    <w:rsid w:val="005159B6"/>
    <w:rsid w:val="005271C5"/>
    <w:rsid w:val="0053262D"/>
    <w:rsid w:val="00533618"/>
    <w:rsid w:val="0054454E"/>
    <w:rsid w:val="00547680"/>
    <w:rsid w:val="005535D0"/>
    <w:rsid w:val="005643D8"/>
    <w:rsid w:val="00570D15"/>
    <w:rsid w:val="00575612"/>
    <w:rsid w:val="00585C61"/>
    <w:rsid w:val="00587D86"/>
    <w:rsid w:val="00592ACD"/>
    <w:rsid w:val="00593AC0"/>
    <w:rsid w:val="005960E8"/>
    <w:rsid w:val="00596629"/>
    <w:rsid w:val="005A67D9"/>
    <w:rsid w:val="005C1975"/>
    <w:rsid w:val="005C35A9"/>
    <w:rsid w:val="005C5B50"/>
    <w:rsid w:val="005C62B5"/>
    <w:rsid w:val="005C6BAC"/>
    <w:rsid w:val="005D0823"/>
    <w:rsid w:val="005D3DC7"/>
    <w:rsid w:val="005D4C4F"/>
    <w:rsid w:val="005D78BA"/>
    <w:rsid w:val="005E27AB"/>
    <w:rsid w:val="005E4740"/>
    <w:rsid w:val="005F0E56"/>
    <w:rsid w:val="005F21DE"/>
    <w:rsid w:val="00604A41"/>
    <w:rsid w:val="006053E0"/>
    <w:rsid w:val="00607BA7"/>
    <w:rsid w:val="00612C9E"/>
    <w:rsid w:val="00613CF6"/>
    <w:rsid w:val="006212CD"/>
    <w:rsid w:val="00621EBA"/>
    <w:rsid w:val="0062224F"/>
    <w:rsid w:val="00626DD8"/>
    <w:rsid w:val="00627117"/>
    <w:rsid w:val="00634379"/>
    <w:rsid w:val="00636E0B"/>
    <w:rsid w:val="00636EDF"/>
    <w:rsid w:val="0064100E"/>
    <w:rsid w:val="00641044"/>
    <w:rsid w:val="00644E9B"/>
    <w:rsid w:val="006506D7"/>
    <w:rsid w:val="006554D5"/>
    <w:rsid w:val="00655F02"/>
    <w:rsid w:val="00657B6F"/>
    <w:rsid w:val="006644B3"/>
    <w:rsid w:val="00665456"/>
    <w:rsid w:val="0066592D"/>
    <w:rsid w:val="00666CEE"/>
    <w:rsid w:val="006724F4"/>
    <w:rsid w:val="006754BE"/>
    <w:rsid w:val="00680CEE"/>
    <w:rsid w:val="00685F35"/>
    <w:rsid w:val="006877C6"/>
    <w:rsid w:val="00696269"/>
    <w:rsid w:val="006B1BBE"/>
    <w:rsid w:val="006B62A8"/>
    <w:rsid w:val="006B685F"/>
    <w:rsid w:val="006C07B6"/>
    <w:rsid w:val="006D046C"/>
    <w:rsid w:val="006D412E"/>
    <w:rsid w:val="006D4DB4"/>
    <w:rsid w:val="006E2FC5"/>
    <w:rsid w:val="006E4F58"/>
    <w:rsid w:val="006F0B7E"/>
    <w:rsid w:val="006F163A"/>
    <w:rsid w:val="006F515F"/>
    <w:rsid w:val="006F55A1"/>
    <w:rsid w:val="006F72A0"/>
    <w:rsid w:val="006F797E"/>
    <w:rsid w:val="00700149"/>
    <w:rsid w:val="00700D63"/>
    <w:rsid w:val="007033AE"/>
    <w:rsid w:val="00703D08"/>
    <w:rsid w:val="00705FC0"/>
    <w:rsid w:val="0070656A"/>
    <w:rsid w:val="0070771E"/>
    <w:rsid w:val="007118EF"/>
    <w:rsid w:val="00712F56"/>
    <w:rsid w:val="00713289"/>
    <w:rsid w:val="007179C7"/>
    <w:rsid w:val="00723B9E"/>
    <w:rsid w:val="007261E4"/>
    <w:rsid w:val="0072739A"/>
    <w:rsid w:val="00731587"/>
    <w:rsid w:val="00733D99"/>
    <w:rsid w:val="00736862"/>
    <w:rsid w:val="00741209"/>
    <w:rsid w:val="0074444E"/>
    <w:rsid w:val="00751882"/>
    <w:rsid w:val="007570B3"/>
    <w:rsid w:val="00763175"/>
    <w:rsid w:val="0076392A"/>
    <w:rsid w:val="00763A47"/>
    <w:rsid w:val="00763AB2"/>
    <w:rsid w:val="00765372"/>
    <w:rsid w:val="007702CD"/>
    <w:rsid w:val="00776AB3"/>
    <w:rsid w:val="00785591"/>
    <w:rsid w:val="00785A3A"/>
    <w:rsid w:val="00786C98"/>
    <w:rsid w:val="00787270"/>
    <w:rsid w:val="00790AFA"/>
    <w:rsid w:val="00792F36"/>
    <w:rsid w:val="00794E82"/>
    <w:rsid w:val="00795243"/>
    <w:rsid w:val="007A08C2"/>
    <w:rsid w:val="007A7BD3"/>
    <w:rsid w:val="007B0D1F"/>
    <w:rsid w:val="007B1D6D"/>
    <w:rsid w:val="007B2666"/>
    <w:rsid w:val="007C0F1D"/>
    <w:rsid w:val="007C3F61"/>
    <w:rsid w:val="007C7D35"/>
    <w:rsid w:val="007D33DD"/>
    <w:rsid w:val="007D5A8B"/>
    <w:rsid w:val="007D6928"/>
    <w:rsid w:val="007D7AE8"/>
    <w:rsid w:val="007E03FD"/>
    <w:rsid w:val="007F1373"/>
    <w:rsid w:val="007F37C9"/>
    <w:rsid w:val="0080042A"/>
    <w:rsid w:val="00801191"/>
    <w:rsid w:val="00801E17"/>
    <w:rsid w:val="0080475C"/>
    <w:rsid w:val="00804B0D"/>
    <w:rsid w:val="0080784E"/>
    <w:rsid w:val="00814508"/>
    <w:rsid w:val="00820914"/>
    <w:rsid w:val="00821230"/>
    <w:rsid w:val="008328FF"/>
    <w:rsid w:val="00836799"/>
    <w:rsid w:val="0084552B"/>
    <w:rsid w:val="008460F3"/>
    <w:rsid w:val="00850E10"/>
    <w:rsid w:val="0085682F"/>
    <w:rsid w:val="008573CC"/>
    <w:rsid w:val="00860972"/>
    <w:rsid w:val="008609F4"/>
    <w:rsid w:val="00860E2F"/>
    <w:rsid w:val="00864DA0"/>
    <w:rsid w:val="0086762F"/>
    <w:rsid w:val="00867D0D"/>
    <w:rsid w:val="00870FDE"/>
    <w:rsid w:val="008712AE"/>
    <w:rsid w:val="0087165F"/>
    <w:rsid w:val="0087508B"/>
    <w:rsid w:val="0088183B"/>
    <w:rsid w:val="00883CAE"/>
    <w:rsid w:val="00885294"/>
    <w:rsid w:val="0089206D"/>
    <w:rsid w:val="00892F3A"/>
    <w:rsid w:val="00897C3A"/>
    <w:rsid w:val="008A096C"/>
    <w:rsid w:val="008A561C"/>
    <w:rsid w:val="008B656E"/>
    <w:rsid w:val="008C3E6D"/>
    <w:rsid w:val="008D0197"/>
    <w:rsid w:val="008D48FA"/>
    <w:rsid w:val="008D7799"/>
    <w:rsid w:val="008E3128"/>
    <w:rsid w:val="008F119E"/>
    <w:rsid w:val="008F2B86"/>
    <w:rsid w:val="008F75AB"/>
    <w:rsid w:val="00904D72"/>
    <w:rsid w:val="00916A6C"/>
    <w:rsid w:val="00917999"/>
    <w:rsid w:val="00926A11"/>
    <w:rsid w:val="009301D5"/>
    <w:rsid w:val="009316C1"/>
    <w:rsid w:val="009323B2"/>
    <w:rsid w:val="00940E22"/>
    <w:rsid w:val="00942D3F"/>
    <w:rsid w:val="00943860"/>
    <w:rsid w:val="00945DF7"/>
    <w:rsid w:val="009506B5"/>
    <w:rsid w:val="009517E0"/>
    <w:rsid w:val="0095424D"/>
    <w:rsid w:val="009571FD"/>
    <w:rsid w:val="0096688A"/>
    <w:rsid w:val="00970DC5"/>
    <w:rsid w:val="0097182A"/>
    <w:rsid w:val="009818DC"/>
    <w:rsid w:val="00983F98"/>
    <w:rsid w:val="0099312A"/>
    <w:rsid w:val="009A40B8"/>
    <w:rsid w:val="009A5F2B"/>
    <w:rsid w:val="009B1D8B"/>
    <w:rsid w:val="009B5071"/>
    <w:rsid w:val="009C2215"/>
    <w:rsid w:val="009C236A"/>
    <w:rsid w:val="009C2815"/>
    <w:rsid w:val="009D0DF6"/>
    <w:rsid w:val="009E6392"/>
    <w:rsid w:val="009F200A"/>
    <w:rsid w:val="00A037AE"/>
    <w:rsid w:val="00A03ECC"/>
    <w:rsid w:val="00A05E7F"/>
    <w:rsid w:val="00A07EF0"/>
    <w:rsid w:val="00A10BB0"/>
    <w:rsid w:val="00A11ECB"/>
    <w:rsid w:val="00A1585A"/>
    <w:rsid w:val="00A2279A"/>
    <w:rsid w:val="00A31725"/>
    <w:rsid w:val="00A3288E"/>
    <w:rsid w:val="00A35C1C"/>
    <w:rsid w:val="00A50C4C"/>
    <w:rsid w:val="00A50F61"/>
    <w:rsid w:val="00A5292D"/>
    <w:rsid w:val="00A5562F"/>
    <w:rsid w:val="00A55EA9"/>
    <w:rsid w:val="00A576C5"/>
    <w:rsid w:val="00A57A33"/>
    <w:rsid w:val="00A65ABC"/>
    <w:rsid w:val="00A65F43"/>
    <w:rsid w:val="00A70A96"/>
    <w:rsid w:val="00A70F55"/>
    <w:rsid w:val="00A71EF6"/>
    <w:rsid w:val="00A71F1E"/>
    <w:rsid w:val="00A74B20"/>
    <w:rsid w:val="00A74F11"/>
    <w:rsid w:val="00A76387"/>
    <w:rsid w:val="00A776FF"/>
    <w:rsid w:val="00A80ED8"/>
    <w:rsid w:val="00A81742"/>
    <w:rsid w:val="00A90B97"/>
    <w:rsid w:val="00A914FE"/>
    <w:rsid w:val="00A96427"/>
    <w:rsid w:val="00A9649E"/>
    <w:rsid w:val="00AA35B6"/>
    <w:rsid w:val="00AB0A14"/>
    <w:rsid w:val="00AB5E8A"/>
    <w:rsid w:val="00AB6A51"/>
    <w:rsid w:val="00AD3662"/>
    <w:rsid w:val="00AD5873"/>
    <w:rsid w:val="00AD7A4E"/>
    <w:rsid w:val="00AE2597"/>
    <w:rsid w:val="00AE313E"/>
    <w:rsid w:val="00AE4F1F"/>
    <w:rsid w:val="00AE66C4"/>
    <w:rsid w:val="00AE6B84"/>
    <w:rsid w:val="00AF144E"/>
    <w:rsid w:val="00AF1E5A"/>
    <w:rsid w:val="00AF1F42"/>
    <w:rsid w:val="00AF360B"/>
    <w:rsid w:val="00AF4849"/>
    <w:rsid w:val="00AF7668"/>
    <w:rsid w:val="00B1204B"/>
    <w:rsid w:val="00B137B3"/>
    <w:rsid w:val="00B177DA"/>
    <w:rsid w:val="00B217ED"/>
    <w:rsid w:val="00B22046"/>
    <w:rsid w:val="00B23193"/>
    <w:rsid w:val="00B231BD"/>
    <w:rsid w:val="00B23FB5"/>
    <w:rsid w:val="00B26F60"/>
    <w:rsid w:val="00B36E6A"/>
    <w:rsid w:val="00B376A7"/>
    <w:rsid w:val="00B37963"/>
    <w:rsid w:val="00B405D4"/>
    <w:rsid w:val="00B4254C"/>
    <w:rsid w:val="00B472BA"/>
    <w:rsid w:val="00B510FF"/>
    <w:rsid w:val="00B534D5"/>
    <w:rsid w:val="00B66509"/>
    <w:rsid w:val="00B673A0"/>
    <w:rsid w:val="00B71339"/>
    <w:rsid w:val="00B769C2"/>
    <w:rsid w:val="00B80A82"/>
    <w:rsid w:val="00B829C2"/>
    <w:rsid w:val="00B82D75"/>
    <w:rsid w:val="00B870AE"/>
    <w:rsid w:val="00B87755"/>
    <w:rsid w:val="00B87C8B"/>
    <w:rsid w:val="00B956C9"/>
    <w:rsid w:val="00B962AE"/>
    <w:rsid w:val="00BA2A5C"/>
    <w:rsid w:val="00BA54B7"/>
    <w:rsid w:val="00BA6C3F"/>
    <w:rsid w:val="00BB381E"/>
    <w:rsid w:val="00BB3B25"/>
    <w:rsid w:val="00BB46F0"/>
    <w:rsid w:val="00BB7533"/>
    <w:rsid w:val="00BC5A50"/>
    <w:rsid w:val="00BC67D1"/>
    <w:rsid w:val="00BD65BA"/>
    <w:rsid w:val="00BE5E1C"/>
    <w:rsid w:val="00BE5E1E"/>
    <w:rsid w:val="00BF11D0"/>
    <w:rsid w:val="00BF249D"/>
    <w:rsid w:val="00BF2935"/>
    <w:rsid w:val="00BF49A0"/>
    <w:rsid w:val="00C043C5"/>
    <w:rsid w:val="00C0761A"/>
    <w:rsid w:val="00C1572D"/>
    <w:rsid w:val="00C1799B"/>
    <w:rsid w:val="00C17BDD"/>
    <w:rsid w:val="00C27551"/>
    <w:rsid w:val="00C31258"/>
    <w:rsid w:val="00C376F0"/>
    <w:rsid w:val="00C43C9F"/>
    <w:rsid w:val="00C46399"/>
    <w:rsid w:val="00C472B0"/>
    <w:rsid w:val="00C52E35"/>
    <w:rsid w:val="00C54466"/>
    <w:rsid w:val="00C554E6"/>
    <w:rsid w:val="00C567F8"/>
    <w:rsid w:val="00C60206"/>
    <w:rsid w:val="00C60DBD"/>
    <w:rsid w:val="00C6205F"/>
    <w:rsid w:val="00C63143"/>
    <w:rsid w:val="00C63830"/>
    <w:rsid w:val="00C66F12"/>
    <w:rsid w:val="00C70F81"/>
    <w:rsid w:val="00C734CD"/>
    <w:rsid w:val="00C75A50"/>
    <w:rsid w:val="00C76FB0"/>
    <w:rsid w:val="00C773B3"/>
    <w:rsid w:val="00C77769"/>
    <w:rsid w:val="00C8355D"/>
    <w:rsid w:val="00C8580C"/>
    <w:rsid w:val="00C943A3"/>
    <w:rsid w:val="00C963F0"/>
    <w:rsid w:val="00C96D98"/>
    <w:rsid w:val="00CA1C25"/>
    <w:rsid w:val="00CA24FC"/>
    <w:rsid w:val="00CA6097"/>
    <w:rsid w:val="00CA6A9B"/>
    <w:rsid w:val="00CA7B5B"/>
    <w:rsid w:val="00CC7043"/>
    <w:rsid w:val="00CE1FD6"/>
    <w:rsid w:val="00CE2BC8"/>
    <w:rsid w:val="00CE7D59"/>
    <w:rsid w:val="00CF0285"/>
    <w:rsid w:val="00CF0B29"/>
    <w:rsid w:val="00CF13D2"/>
    <w:rsid w:val="00CF3909"/>
    <w:rsid w:val="00CF62EE"/>
    <w:rsid w:val="00D00657"/>
    <w:rsid w:val="00D05EF2"/>
    <w:rsid w:val="00D07B72"/>
    <w:rsid w:val="00D202A4"/>
    <w:rsid w:val="00D22B75"/>
    <w:rsid w:val="00D24AB2"/>
    <w:rsid w:val="00D277EF"/>
    <w:rsid w:val="00D30236"/>
    <w:rsid w:val="00D30E10"/>
    <w:rsid w:val="00D31828"/>
    <w:rsid w:val="00D33441"/>
    <w:rsid w:val="00D3446A"/>
    <w:rsid w:val="00D34BDA"/>
    <w:rsid w:val="00D36796"/>
    <w:rsid w:val="00D36D02"/>
    <w:rsid w:val="00D40767"/>
    <w:rsid w:val="00D43099"/>
    <w:rsid w:val="00D44976"/>
    <w:rsid w:val="00D519B4"/>
    <w:rsid w:val="00D51F21"/>
    <w:rsid w:val="00D546A0"/>
    <w:rsid w:val="00D5563D"/>
    <w:rsid w:val="00D6024B"/>
    <w:rsid w:val="00D65DF5"/>
    <w:rsid w:val="00D672C4"/>
    <w:rsid w:val="00D74A1E"/>
    <w:rsid w:val="00D75902"/>
    <w:rsid w:val="00D76637"/>
    <w:rsid w:val="00D76910"/>
    <w:rsid w:val="00D805AF"/>
    <w:rsid w:val="00D877FC"/>
    <w:rsid w:val="00D87A41"/>
    <w:rsid w:val="00D87AD6"/>
    <w:rsid w:val="00D87BC0"/>
    <w:rsid w:val="00D902F8"/>
    <w:rsid w:val="00DA2757"/>
    <w:rsid w:val="00DA2C21"/>
    <w:rsid w:val="00DA6616"/>
    <w:rsid w:val="00DA6B92"/>
    <w:rsid w:val="00DB128C"/>
    <w:rsid w:val="00DB3A35"/>
    <w:rsid w:val="00DB63AC"/>
    <w:rsid w:val="00DB6A18"/>
    <w:rsid w:val="00DC12B4"/>
    <w:rsid w:val="00DC439B"/>
    <w:rsid w:val="00DD16AE"/>
    <w:rsid w:val="00DD1D72"/>
    <w:rsid w:val="00DD4992"/>
    <w:rsid w:val="00DD6611"/>
    <w:rsid w:val="00DE1BC0"/>
    <w:rsid w:val="00DE3B44"/>
    <w:rsid w:val="00DF0235"/>
    <w:rsid w:val="00DF17D0"/>
    <w:rsid w:val="00DF339A"/>
    <w:rsid w:val="00DF3B8C"/>
    <w:rsid w:val="00E02ABB"/>
    <w:rsid w:val="00E0515E"/>
    <w:rsid w:val="00E05BD7"/>
    <w:rsid w:val="00E05F50"/>
    <w:rsid w:val="00E06A23"/>
    <w:rsid w:val="00E16725"/>
    <w:rsid w:val="00E22E19"/>
    <w:rsid w:val="00E408A0"/>
    <w:rsid w:val="00E5029C"/>
    <w:rsid w:val="00E52C5F"/>
    <w:rsid w:val="00E55856"/>
    <w:rsid w:val="00E57132"/>
    <w:rsid w:val="00E574AE"/>
    <w:rsid w:val="00E61ADF"/>
    <w:rsid w:val="00E62B42"/>
    <w:rsid w:val="00E72164"/>
    <w:rsid w:val="00E93101"/>
    <w:rsid w:val="00E9490E"/>
    <w:rsid w:val="00E95C8E"/>
    <w:rsid w:val="00E9706C"/>
    <w:rsid w:val="00EA7107"/>
    <w:rsid w:val="00EB11E9"/>
    <w:rsid w:val="00EB15F3"/>
    <w:rsid w:val="00EB339B"/>
    <w:rsid w:val="00EB347A"/>
    <w:rsid w:val="00EB6DAE"/>
    <w:rsid w:val="00EC4BF4"/>
    <w:rsid w:val="00ED222B"/>
    <w:rsid w:val="00ED6246"/>
    <w:rsid w:val="00EE7DF6"/>
    <w:rsid w:val="00EF397F"/>
    <w:rsid w:val="00EF79A4"/>
    <w:rsid w:val="00F068C5"/>
    <w:rsid w:val="00F1338C"/>
    <w:rsid w:val="00F1526B"/>
    <w:rsid w:val="00F30A80"/>
    <w:rsid w:val="00F32182"/>
    <w:rsid w:val="00F32B85"/>
    <w:rsid w:val="00F353B9"/>
    <w:rsid w:val="00F35A7E"/>
    <w:rsid w:val="00F41C29"/>
    <w:rsid w:val="00F43267"/>
    <w:rsid w:val="00F43C5F"/>
    <w:rsid w:val="00F44A8A"/>
    <w:rsid w:val="00F55E4C"/>
    <w:rsid w:val="00F60A5D"/>
    <w:rsid w:val="00F6132E"/>
    <w:rsid w:val="00F623BE"/>
    <w:rsid w:val="00F776D2"/>
    <w:rsid w:val="00F836F6"/>
    <w:rsid w:val="00F84A44"/>
    <w:rsid w:val="00F86010"/>
    <w:rsid w:val="00F86996"/>
    <w:rsid w:val="00F86FB1"/>
    <w:rsid w:val="00F97A5F"/>
    <w:rsid w:val="00FA2C44"/>
    <w:rsid w:val="00FA4CD1"/>
    <w:rsid w:val="00FA4DC0"/>
    <w:rsid w:val="00FB1808"/>
    <w:rsid w:val="00FB5448"/>
    <w:rsid w:val="00FB61AE"/>
    <w:rsid w:val="00FC1D6E"/>
    <w:rsid w:val="00FC23DE"/>
    <w:rsid w:val="00FC570D"/>
    <w:rsid w:val="00FD196A"/>
    <w:rsid w:val="00FD2ED8"/>
    <w:rsid w:val="00FD4CDD"/>
    <w:rsid w:val="00FE7AEF"/>
    <w:rsid w:val="00FF52B6"/>
    <w:rsid w:val="00FF696D"/>
    <w:rsid w:val="0161B327"/>
    <w:rsid w:val="0AFFE12D"/>
    <w:rsid w:val="1D64FF25"/>
    <w:rsid w:val="2960FFFB"/>
    <w:rsid w:val="32B211CC"/>
    <w:rsid w:val="335AB142"/>
    <w:rsid w:val="558DAC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6A00"/>
  <w15:chartTrackingRefBased/>
  <w15:docId w15:val="{1A6226FA-8638-4AEC-8516-F67181D1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AC"/>
  </w:style>
  <w:style w:type="paragraph" w:styleId="Heading1">
    <w:name w:val="heading 1"/>
    <w:basedOn w:val="Default"/>
    <w:next w:val="Normal"/>
    <w:link w:val="Heading1Char"/>
    <w:uiPriority w:val="9"/>
    <w:qFormat/>
    <w:rsid w:val="00EB11E9"/>
    <w:pPr>
      <w:outlineLvl w:val="0"/>
    </w:pPr>
    <w:rPr>
      <w:rFonts w:ascii="Arial" w:hAnsi="Arial" w:cs="Arial"/>
      <w:b/>
      <w:color w:val="002060"/>
      <w:sz w:val="28"/>
      <w:szCs w:val="44"/>
    </w:rPr>
  </w:style>
  <w:style w:type="paragraph" w:styleId="Heading2">
    <w:name w:val="heading 2"/>
    <w:basedOn w:val="Normal"/>
    <w:next w:val="Normal"/>
    <w:link w:val="Heading2Char"/>
    <w:uiPriority w:val="9"/>
    <w:unhideWhenUsed/>
    <w:qFormat/>
    <w:rsid w:val="00BB7533"/>
    <w:pPr>
      <w:keepNext/>
      <w:keepLines/>
      <w:spacing w:before="40" w:after="0"/>
      <w:outlineLvl w:val="1"/>
    </w:pPr>
    <w:rPr>
      <w:rFonts w:ascii="Arial" w:eastAsiaTheme="majorEastAsia" w:hAnsi="Arial" w:cstheme="majorBidi"/>
      <w:b/>
      <w:color w:val="002060"/>
      <w:sz w:val="24"/>
      <w:szCs w:val="26"/>
    </w:rPr>
  </w:style>
  <w:style w:type="paragraph" w:styleId="Heading3">
    <w:name w:val="heading 3"/>
    <w:basedOn w:val="Normal"/>
    <w:next w:val="Normal"/>
    <w:link w:val="Heading3Char"/>
    <w:uiPriority w:val="9"/>
    <w:semiHidden/>
    <w:unhideWhenUsed/>
    <w:qFormat/>
    <w:rsid w:val="00680C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F11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A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0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FD"/>
  </w:style>
  <w:style w:type="paragraph" w:styleId="Footer">
    <w:name w:val="footer"/>
    <w:basedOn w:val="Normal"/>
    <w:link w:val="FooterChar"/>
    <w:uiPriority w:val="99"/>
    <w:unhideWhenUsed/>
    <w:rsid w:val="007E0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FD"/>
  </w:style>
  <w:style w:type="paragraph" w:styleId="ListParagraph">
    <w:name w:val="List Paragraph"/>
    <w:basedOn w:val="Normal"/>
    <w:uiPriority w:val="34"/>
    <w:qFormat/>
    <w:rsid w:val="007E03FD"/>
    <w:pPr>
      <w:ind w:left="720"/>
      <w:contextualSpacing/>
    </w:pPr>
  </w:style>
  <w:style w:type="paragraph" w:customStyle="1" w:styleId="Bulletsspaced">
    <w:name w:val="Bullets (spaced)"/>
    <w:basedOn w:val="Normal"/>
    <w:link w:val="BulletsspacedChar"/>
    <w:autoRedefine/>
    <w:rsid w:val="0011050C"/>
    <w:pPr>
      <w:numPr>
        <w:numId w:val="1"/>
      </w:numPr>
      <w:tabs>
        <w:tab w:val="left" w:pos="993"/>
      </w:tabs>
      <w:spacing w:after="0" w:line="240" w:lineRule="auto"/>
    </w:pPr>
    <w:rPr>
      <w:rFonts w:ascii="Tahoma" w:eastAsia="Calibri" w:hAnsi="Tahoma" w:cs="Times New Roman"/>
      <w:color w:val="000000"/>
      <w:sz w:val="24"/>
      <w:szCs w:val="24"/>
    </w:rPr>
  </w:style>
  <w:style w:type="character" w:customStyle="1" w:styleId="BulletsspacedChar">
    <w:name w:val="Bullets (spaced) Char"/>
    <w:link w:val="Bulletsspaced"/>
    <w:rsid w:val="0011050C"/>
    <w:rPr>
      <w:rFonts w:ascii="Tahoma" w:eastAsia="Calibri" w:hAnsi="Tahoma" w:cs="Times New Roman"/>
      <w:color w:val="000000"/>
      <w:sz w:val="24"/>
      <w:szCs w:val="24"/>
    </w:rPr>
  </w:style>
  <w:style w:type="paragraph" w:styleId="NormalWeb">
    <w:name w:val="Normal (Web)"/>
    <w:basedOn w:val="Normal"/>
    <w:uiPriority w:val="99"/>
    <w:unhideWhenUsed/>
    <w:rsid w:val="00110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30236"/>
    <w:rPr>
      <w:color w:val="808080"/>
    </w:rPr>
  </w:style>
  <w:style w:type="character" w:styleId="Hyperlink">
    <w:name w:val="Hyperlink"/>
    <w:basedOn w:val="DefaultParagraphFont"/>
    <w:uiPriority w:val="99"/>
    <w:unhideWhenUsed/>
    <w:rsid w:val="004841A5"/>
    <w:rPr>
      <w:color w:val="0563C1" w:themeColor="hyperlink"/>
      <w:u w:val="single"/>
    </w:rPr>
  </w:style>
  <w:style w:type="character" w:styleId="FollowedHyperlink">
    <w:name w:val="FollowedHyperlink"/>
    <w:basedOn w:val="DefaultParagraphFont"/>
    <w:uiPriority w:val="99"/>
    <w:semiHidden/>
    <w:unhideWhenUsed/>
    <w:rsid w:val="00D34BDA"/>
    <w:rPr>
      <w:color w:val="954F72" w:themeColor="followedHyperlink"/>
      <w:u w:val="single"/>
    </w:rPr>
  </w:style>
  <w:style w:type="character" w:styleId="CommentReference">
    <w:name w:val="annotation reference"/>
    <w:basedOn w:val="DefaultParagraphFont"/>
    <w:uiPriority w:val="99"/>
    <w:semiHidden/>
    <w:unhideWhenUsed/>
    <w:rsid w:val="00D34BDA"/>
    <w:rPr>
      <w:sz w:val="16"/>
      <w:szCs w:val="16"/>
    </w:rPr>
  </w:style>
  <w:style w:type="paragraph" w:styleId="CommentText">
    <w:name w:val="annotation text"/>
    <w:basedOn w:val="Normal"/>
    <w:link w:val="CommentTextChar"/>
    <w:uiPriority w:val="99"/>
    <w:unhideWhenUsed/>
    <w:rsid w:val="00D34BDA"/>
    <w:pPr>
      <w:spacing w:line="240" w:lineRule="auto"/>
    </w:pPr>
    <w:rPr>
      <w:sz w:val="20"/>
      <w:szCs w:val="20"/>
    </w:rPr>
  </w:style>
  <w:style w:type="character" w:customStyle="1" w:styleId="CommentTextChar">
    <w:name w:val="Comment Text Char"/>
    <w:basedOn w:val="DefaultParagraphFont"/>
    <w:link w:val="CommentText"/>
    <w:uiPriority w:val="99"/>
    <w:rsid w:val="00D34BDA"/>
    <w:rPr>
      <w:sz w:val="20"/>
      <w:szCs w:val="20"/>
    </w:rPr>
  </w:style>
  <w:style w:type="paragraph" w:styleId="CommentSubject">
    <w:name w:val="annotation subject"/>
    <w:basedOn w:val="CommentText"/>
    <w:next w:val="CommentText"/>
    <w:link w:val="CommentSubjectChar"/>
    <w:uiPriority w:val="99"/>
    <w:semiHidden/>
    <w:unhideWhenUsed/>
    <w:rsid w:val="00D34BDA"/>
    <w:rPr>
      <w:b/>
      <w:bCs/>
    </w:rPr>
  </w:style>
  <w:style w:type="character" w:customStyle="1" w:styleId="CommentSubjectChar">
    <w:name w:val="Comment Subject Char"/>
    <w:basedOn w:val="CommentTextChar"/>
    <w:link w:val="CommentSubject"/>
    <w:uiPriority w:val="99"/>
    <w:semiHidden/>
    <w:rsid w:val="00D34BDA"/>
    <w:rPr>
      <w:b/>
      <w:bCs/>
      <w:sz w:val="20"/>
      <w:szCs w:val="20"/>
    </w:rPr>
  </w:style>
  <w:style w:type="paragraph" w:styleId="BalloonText">
    <w:name w:val="Balloon Text"/>
    <w:basedOn w:val="Normal"/>
    <w:link w:val="BalloonTextChar"/>
    <w:uiPriority w:val="99"/>
    <w:semiHidden/>
    <w:unhideWhenUsed/>
    <w:rsid w:val="00D3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DA"/>
    <w:rPr>
      <w:rFonts w:ascii="Segoe UI" w:hAnsi="Segoe UI" w:cs="Segoe UI"/>
      <w:sz w:val="18"/>
      <w:szCs w:val="18"/>
    </w:rPr>
  </w:style>
  <w:style w:type="paragraph" w:customStyle="1" w:styleId="TableParagraph">
    <w:name w:val="Table Paragraph"/>
    <w:basedOn w:val="Normal"/>
    <w:uiPriority w:val="1"/>
    <w:qFormat/>
    <w:rsid w:val="0085682F"/>
    <w:pPr>
      <w:widowControl w:val="0"/>
      <w:autoSpaceDE w:val="0"/>
      <w:autoSpaceDN w:val="0"/>
      <w:spacing w:after="0" w:line="240" w:lineRule="auto"/>
      <w:ind w:left="112"/>
    </w:pPr>
    <w:rPr>
      <w:rFonts w:ascii="Arial" w:eastAsia="Arial" w:hAnsi="Arial" w:cs="Arial"/>
      <w:lang w:eastAsia="en-GB" w:bidi="en-GB"/>
    </w:rPr>
  </w:style>
  <w:style w:type="character" w:customStyle="1" w:styleId="Heading1Char">
    <w:name w:val="Heading 1 Char"/>
    <w:basedOn w:val="DefaultParagraphFont"/>
    <w:link w:val="Heading1"/>
    <w:uiPriority w:val="9"/>
    <w:rsid w:val="00EB11E9"/>
    <w:rPr>
      <w:rFonts w:ascii="Arial" w:hAnsi="Arial" w:cs="Arial"/>
      <w:b/>
      <w:color w:val="002060"/>
      <w:sz w:val="28"/>
      <w:szCs w:val="44"/>
    </w:rPr>
  </w:style>
  <w:style w:type="character" w:customStyle="1" w:styleId="Heading2Char">
    <w:name w:val="Heading 2 Char"/>
    <w:basedOn w:val="DefaultParagraphFont"/>
    <w:link w:val="Heading2"/>
    <w:uiPriority w:val="9"/>
    <w:rsid w:val="00BB7533"/>
    <w:rPr>
      <w:rFonts w:ascii="Arial" w:eastAsiaTheme="majorEastAsia" w:hAnsi="Arial" w:cstheme="majorBidi"/>
      <w:b/>
      <w:color w:val="002060"/>
      <w:sz w:val="24"/>
      <w:szCs w:val="26"/>
    </w:rPr>
  </w:style>
  <w:style w:type="paragraph" w:styleId="TOC1">
    <w:name w:val="toc 1"/>
    <w:basedOn w:val="Normal"/>
    <w:next w:val="Normal"/>
    <w:autoRedefine/>
    <w:uiPriority w:val="39"/>
    <w:unhideWhenUsed/>
    <w:rsid w:val="003963F9"/>
    <w:pPr>
      <w:tabs>
        <w:tab w:val="right" w:leader="dot" w:pos="9628"/>
      </w:tabs>
      <w:spacing w:after="100"/>
    </w:pPr>
    <w:rPr>
      <w:rFonts w:ascii="Arial" w:hAnsi="Arial" w:cs="Arial"/>
      <w:b/>
      <w:bCs/>
      <w:noProof/>
      <w:sz w:val="24"/>
      <w:szCs w:val="24"/>
    </w:rPr>
  </w:style>
  <w:style w:type="paragraph" w:styleId="TOC2">
    <w:name w:val="toc 2"/>
    <w:basedOn w:val="Normal"/>
    <w:next w:val="Normal"/>
    <w:autoRedefine/>
    <w:uiPriority w:val="39"/>
    <w:unhideWhenUsed/>
    <w:rsid w:val="003963F9"/>
    <w:pPr>
      <w:spacing w:after="100"/>
      <w:ind w:left="220"/>
    </w:pPr>
  </w:style>
  <w:style w:type="paragraph" w:styleId="TOC3">
    <w:name w:val="toc 3"/>
    <w:basedOn w:val="Normal"/>
    <w:next w:val="Normal"/>
    <w:autoRedefine/>
    <w:uiPriority w:val="39"/>
    <w:unhideWhenUsed/>
    <w:rsid w:val="003963F9"/>
    <w:pPr>
      <w:spacing w:after="100"/>
      <w:ind w:left="440"/>
    </w:pPr>
  </w:style>
  <w:style w:type="paragraph" w:styleId="TOCHeading">
    <w:name w:val="TOC Heading"/>
    <w:basedOn w:val="Heading1"/>
    <w:next w:val="Normal"/>
    <w:uiPriority w:val="39"/>
    <w:unhideWhenUsed/>
    <w:qFormat/>
    <w:rsid w:val="003963F9"/>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customStyle="1" w:styleId="pf0">
    <w:name w:val="pf0"/>
    <w:basedOn w:val="Normal"/>
    <w:rsid w:val="00BF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F249D"/>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904D72"/>
    <w:rPr>
      <w:color w:val="605E5C"/>
      <w:shd w:val="clear" w:color="auto" w:fill="E1DFDD"/>
    </w:rPr>
  </w:style>
  <w:style w:type="character" w:customStyle="1" w:styleId="legds">
    <w:name w:val="legds"/>
    <w:basedOn w:val="DefaultParagraphFont"/>
    <w:rsid w:val="000F1FB0"/>
  </w:style>
  <w:style w:type="character" w:styleId="FootnoteReference">
    <w:name w:val="footnote reference"/>
    <w:basedOn w:val="DefaultParagraphFont"/>
    <w:uiPriority w:val="99"/>
    <w:semiHidden/>
    <w:unhideWhenUsed/>
    <w:rsid w:val="000F1FB0"/>
    <w:rPr>
      <w:vertAlign w:val="superscript"/>
    </w:rPr>
  </w:style>
  <w:style w:type="paragraph" w:customStyle="1" w:styleId="paragraph">
    <w:name w:val="paragraph"/>
    <w:basedOn w:val="Normal"/>
    <w:rsid w:val="000F1F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1FB0"/>
  </w:style>
  <w:style w:type="character" w:customStyle="1" w:styleId="eop">
    <w:name w:val="eop"/>
    <w:basedOn w:val="DefaultParagraphFont"/>
    <w:rsid w:val="000F1FB0"/>
  </w:style>
  <w:style w:type="character" w:customStyle="1" w:styleId="Heading4Char">
    <w:name w:val="Heading 4 Char"/>
    <w:basedOn w:val="DefaultParagraphFont"/>
    <w:link w:val="Heading4"/>
    <w:uiPriority w:val="9"/>
    <w:semiHidden/>
    <w:rsid w:val="00BF11D0"/>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C72AE"/>
    <w:rPr>
      <w:b/>
      <w:bCs/>
    </w:rPr>
  </w:style>
  <w:style w:type="paragraph" w:styleId="NoSpacing">
    <w:name w:val="No Spacing"/>
    <w:basedOn w:val="Normal"/>
    <w:uiPriority w:val="1"/>
    <w:qFormat/>
    <w:rsid w:val="00D30E10"/>
    <w:pPr>
      <w:spacing w:after="0" w:line="240" w:lineRule="auto"/>
    </w:pPr>
    <w:rPr>
      <w:rFonts w:ascii="Calibri" w:hAnsi="Calibri" w:cs="Calibri"/>
    </w:rPr>
  </w:style>
  <w:style w:type="paragraph" w:styleId="Revision">
    <w:name w:val="Revision"/>
    <w:hidden/>
    <w:uiPriority w:val="99"/>
    <w:semiHidden/>
    <w:rsid w:val="004A1721"/>
    <w:pPr>
      <w:spacing w:after="0" w:line="240" w:lineRule="auto"/>
    </w:pPr>
  </w:style>
  <w:style w:type="character" w:styleId="Emphasis">
    <w:name w:val="Emphasis"/>
    <w:basedOn w:val="DefaultParagraphFont"/>
    <w:uiPriority w:val="20"/>
    <w:qFormat/>
    <w:rsid w:val="00713289"/>
    <w:rPr>
      <w:i/>
      <w:iCs/>
    </w:rPr>
  </w:style>
  <w:style w:type="character" w:customStyle="1" w:styleId="jpfdse">
    <w:name w:val="jpfdse"/>
    <w:basedOn w:val="DefaultParagraphFont"/>
    <w:rsid w:val="00276C2A"/>
  </w:style>
  <w:style w:type="character" w:customStyle="1" w:styleId="Heading3Char">
    <w:name w:val="Heading 3 Char"/>
    <w:basedOn w:val="DefaultParagraphFont"/>
    <w:link w:val="Heading3"/>
    <w:uiPriority w:val="9"/>
    <w:semiHidden/>
    <w:rsid w:val="00680CEE"/>
    <w:rPr>
      <w:rFonts w:asciiTheme="majorHAnsi" w:eastAsiaTheme="majorEastAsia" w:hAnsiTheme="majorHAnsi" w:cstheme="majorBidi"/>
      <w:color w:val="1F4D78" w:themeColor="accent1" w:themeShade="7F"/>
      <w:sz w:val="24"/>
      <w:szCs w:val="24"/>
    </w:rPr>
  </w:style>
  <w:style w:type="paragraph" w:styleId="BlockText">
    <w:name w:val="Block Text"/>
    <w:basedOn w:val="Normal"/>
    <w:rsid w:val="00A80ED8"/>
    <w:pPr>
      <w:overflowPunct w:val="0"/>
      <w:autoSpaceDE w:val="0"/>
      <w:autoSpaceDN w:val="0"/>
      <w:adjustRightInd w:val="0"/>
      <w:spacing w:after="0" w:line="360" w:lineRule="auto"/>
      <w:ind w:left="720" w:right="11" w:hanging="720"/>
      <w:textAlignment w:val="baseline"/>
    </w:pPr>
    <w:rPr>
      <w:rFonts w:ascii="Arial" w:eastAsia="Times New Roman" w:hAnsi="Arial" w:cs="Times New Roman"/>
      <w:szCs w:val="20"/>
    </w:rPr>
  </w:style>
  <w:style w:type="character" w:styleId="Mention">
    <w:name w:val="Mention"/>
    <w:basedOn w:val="DefaultParagraphFont"/>
    <w:uiPriority w:val="99"/>
    <w:unhideWhenUsed/>
    <w:rsid w:val="009506B5"/>
    <w:rPr>
      <w:color w:val="2B579A"/>
      <w:shd w:val="clear" w:color="auto" w:fill="E1DFDD"/>
    </w:rPr>
  </w:style>
  <w:style w:type="paragraph" w:styleId="FootnoteText">
    <w:name w:val="footnote text"/>
    <w:basedOn w:val="Normal"/>
    <w:link w:val="FootnoteTextChar"/>
    <w:uiPriority w:val="99"/>
    <w:semiHidden/>
    <w:unhideWhenUsed/>
    <w:rsid w:val="00700D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D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66">
      <w:bodyDiv w:val="1"/>
      <w:marLeft w:val="0"/>
      <w:marRight w:val="0"/>
      <w:marTop w:val="0"/>
      <w:marBottom w:val="0"/>
      <w:divBdr>
        <w:top w:val="none" w:sz="0" w:space="0" w:color="auto"/>
        <w:left w:val="none" w:sz="0" w:space="0" w:color="auto"/>
        <w:bottom w:val="none" w:sz="0" w:space="0" w:color="auto"/>
        <w:right w:val="none" w:sz="0" w:space="0" w:color="auto"/>
      </w:divBdr>
    </w:div>
    <w:div w:id="76555467">
      <w:bodyDiv w:val="1"/>
      <w:marLeft w:val="0"/>
      <w:marRight w:val="0"/>
      <w:marTop w:val="0"/>
      <w:marBottom w:val="0"/>
      <w:divBdr>
        <w:top w:val="none" w:sz="0" w:space="0" w:color="auto"/>
        <w:left w:val="none" w:sz="0" w:space="0" w:color="auto"/>
        <w:bottom w:val="none" w:sz="0" w:space="0" w:color="auto"/>
        <w:right w:val="none" w:sz="0" w:space="0" w:color="auto"/>
      </w:divBdr>
    </w:div>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31482024">
      <w:bodyDiv w:val="1"/>
      <w:marLeft w:val="0"/>
      <w:marRight w:val="0"/>
      <w:marTop w:val="0"/>
      <w:marBottom w:val="0"/>
      <w:divBdr>
        <w:top w:val="none" w:sz="0" w:space="0" w:color="auto"/>
        <w:left w:val="none" w:sz="0" w:space="0" w:color="auto"/>
        <w:bottom w:val="none" w:sz="0" w:space="0" w:color="auto"/>
        <w:right w:val="none" w:sz="0" w:space="0" w:color="auto"/>
      </w:divBdr>
    </w:div>
    <w:div w:id="193929850">
      <w:bodyDiv w:val="1"/>
      <w:marLeft w:val="0"/>
      <w:marRight w:val="0"/>
      <w:marTop w:val="0"/>
      <w:marBottom w:val="0"/>
      <w:divBdr>
        <w:top w:val="none" w:sz="0" w:space="0" w:color="auto"/>
        <w:left w:val="none" w:sz="0" w:space="0" w:color="auto"/>
        <w:bottom w:val="none" w:sz="0" w:space="0" w:color="auto"/>
        <w:right w:val="none" w:sz="0" w:space="0" w:color="auto"/>
      </w:divBdr>
    </w:div>
    <w:div w:id="196432199">
      <w:bodyDiv w:val="1"/>
      <w:marLeft w:val="0"/>
      <w:marRight w:val="0"/>
      <w:marTop w:val="0"/>
      <w:marBottom w:val="0"/>
      <w:divBdr>
        <w:top w:val="none" w:sz="0" w:space="0" w:color="auto"/>
        <w:left w:val="none" w:sz="0" w:space="0" w:color="auto"/>
        <w:bottom w:val="none" w:sz="0" w:space="0" w:color="auto"/>
        <w:right w:val="none" w:sz="0" w:space="0" w:color="auto"/>
      </w:divBdr>
    </w:div>
    <w:div w:id="229996777">
      <w:bodyDiv w:val="1"/>
      <w:marLeft w:val="0"/>
      <w:marRight w:val="0"/>
      <w:marTop w:val="0"/>
      <w:marBottom w:val="0"/>
      <w:divBdr>
        <w:top w:val="none" w:sz="0" w:space="0" w:color="auto"/>
        <w:left w:val="none" w:sz="0" w:space="0" w:color="auto"/>
        <w:bottom w:val="none" w:sz="0" w:space="0" w:color="auto"/>
        <w:right w:val="none" w:sz="0" w:space="0" w:color="auto"/>
      </w:divBdr>
    </w:div>
    <w:div w:id="243495148">
      <w:bodyDiv w:val="1"/>
      <w:marLeft w:val="0"/>
      <w:marRight w:val="0"/>
      <w:marTop w:val="0"/>
      <w:marBottom w:val="0"/>
      <w:divBdr>
        <w:top w:val="none" w:sz="0" w:space="0" w:color="auto"/>
        <w:left w:val="none" w:sz="0" w:space="0" w:color="auto"/>
        <w:bottom w:val="none" w:sz="0" w:space="0" w:color="auto"/>
        <w:right w:val="none" w:sz="0" w:space="0" w:color="auto"/>
      </w:divBdr>
    </w:div>
    <w:div w:id="359086771">
      <w:bodyDiv w:val="1"/>
      <w:marLeft w:val="0"/>
      <w:marRight w:val="0"/>
      <w:marTop w:val="0"/>
      <w:marBottom w:val="0"/>
      <w:divBdr>
        <w:top w:val="none" w:sz="0" w:space="0" w:color="auto"/>
        <w:left w:val="none" w:sz="0" w:space="0" w:color="auto"/>
        <w:bottom w:val="none" w:sz="0" w:space="0" w:color="auto"/>
        <w:right w:val="none" w:sz="0" w:space="0" w:color="auto"/>
      </w:divBdr>
    </w:div>
    <w:div w:id="364450973">
      <w:bodyDiv w:val="1"/>
      <w:marLeft w:val="0"/>
      <w:marRight w:val="0"/>
      <w:marTop w:val="0"/>
      <w:marBottom w:val="0"/>
      <w:divBdr>
        <w:top w:val="none" w:sz="0" w:space="0" w:color="auto"/>
        <w:left w:val="none" w:sz="0" w:space="0" w:color="auto"/>
        <w:bottom w:val="none" w:sz="0" w:space="0" w:color="auto"/>
        <w:right w:val="none" w:sz="0" w:space="0" w:color="auto"/>
      </w:divBdr>
    </w:div>
    <w:div w:id="396054394">
      <w:bodyDiv w:val="1"/>
      <w:marLeft w:val="0"/>
      <w:marRight w:val="0"/>
      <w:marTop w:val="0"/>
      <w:marBottom w:val="0"/>
      <w:divBdr>
        <w:top w:val="none" w:sz="0" w:space="0" w:color="auto"/>
        <w:left w:val="none" w:sz="0" w:space="0" w:color="auto"/>
        <w:bottom w:val="none" w:sz="0" w:space="0" w:color="auto"/>
        <w:right w:val="none" w:sz="0" w:space="0" w:color="auto"/>
      </w:divBdr>
      <w:divsChild>
        <w:div w:id="436143791">
          <w:marLeft w:val="0"/>
          <w:marRight w:val="0"/>
          <w:marTop w:val="0"/>
          <w:marBottom w:val="0"/>
          <w:divBdr>
            <w:top w:val="none" w:sz="0" w:space="0" w:color="auto"/>
            <w:left w:val="none" w:sz="0" w:space="0" w:color="auto"/>
            <w:bottom w:val="none" w:sz="0" w:space="0" w:color="auto"/>
            <w:right w:val="none" w:sz="0" w:space="0" w:color="auto"/>
          </w:divBdr>
        </w:div>
        <w:div w:id="631057087">
          <w:marLeft w:val="0"/>
          <w:marRight w:val="0"/>
          <w:marTop w:val="0"/>
          <w:marBottom w:val="0"/>
          <w:divBdr>
            <w:top w:val="none" w:sz="0" w:space="0" w:color="auto"/>
            <w:left w:val="none" w:sz="0" w:space="0" w:color="auto"/>
            <w:bottom w:val="none" w:sz="0" w:space="0" w:color="auto"/>
            <w:right w:val="none" w:sz="0" w:space="0" w:color="auto"/>
          </w:divBdr>
        </w:div>
        <w:div w:id="1254895917">
          <w:marLeft w:val="0"/>
          <w:marRight w:val="0"/>
          <w:marTop w:val="0"/>
          <w:marBottom w:val="0"/>
          <w:divBdr>
            <w:top w:val="none" w:sz="0" w:space="0" w:color="auto"/>
            <w:left w:val="none" w:sz="0" w:space="0" w:color="auto"/>
            <w:bottom w:val="none" w:sz="0" w:space="0" w:color="auto"/>
            <w:right w:val="none" w:sz="0" w:space="0" w:color="auto"/>
          </w:divBdr>
        </w:div>
        <w:div w:id="1297225680">
          <w:marLeft w:val="0"/>
          <w:marRight w:val="0"/>
          <w:marTop w:val="0"/>
          <w:marBottom w:val="0"/>
          <w:divBdr>
            <w:top w:val="none" w:sz="0" w:space="0" w:color="auto"/>
            <w:left w:val="none" w:sz="0" w:space="0" w:color="auto"/>
            <w:bottom w:val="none" w:sz="0" w:space="0" w:color="auto"/>
            <w:right w:val="none" w:sz="0" w:space="0" w:color="auto"/>
          </w:divBdr>
        </w:div>
        <w:div w:id="1485582091">
          <w:marLeft w:val="0"/>
          <w:marRight w:val="0"/>
          <w:marTop w:val="0"/>
          <w:marBottom w:val="0"/>
          <w:divBdr>
            <w:top w:val="none" w:sz="0" w:space="0" w:color="auto"/>
            <w:left w:val="none" w:sz="0" w:space="0" w:color="auto"/>
            <w:bottom w:val="none" w:sz="0" w:space="0" w:color="auto"/>
            <w:right w:val="none" w:sz="0" w:space="0" w:color="auto"/>
          </w:divBdr>
          <w:divsChild>
            <w:div w:id="530874339">
              <w:marLeft w:val="-75"/>
              <w:marRight w:val="0"/>
              <w:marTop w:val="30"/>
              <w:marBottom w:val="30"/>
              <w:divBdr>
                <w:top w:val="none" w:sz="0" w:space="0" w:color="auto"/>
                <w:left w:val="none" w:sz="0" w:space="0" w:color="auto"/>
                <w:bottom w:val="none" w:sz="0" w:space="0" w:color="auto"/>
                <w:right w:val="none" w:sz="0" w:space="0" w:color="auto"/>
              </w:divBdr>
              <w:divsChild>
                <w:div w:id="9065028">
                  <w:marLeft w:val="0"/>
                  <w:marRight w:val="0"/>
                  <w:marTop w:val="0"/>
                  <w:marBottom w:val="0"/>
                  <w:divBdr>
                    <w:top w:val="none" w:sz="0" w:space="0" w:color="auto"/>
                    <w:left w:val="none" w:sz="0" w:space="0" w:color="auto"/>
                    <w:bottom w:val="none" w:sz="0" w:space="0" w:color="auto"/>
                    <w:right w:val="none" w:sz="0" w:space="0" w:color="auto"/>
                  </w:divBdr>
                  <w:divsChild>
                    <w:div w:id="455224703">
                      <w:marLeft w:val="0"/>
                      <w:marRight w:val="0"/>
                      <w:marTop w:val="0"/>
                      <w:marBottom w:val="0"/>
                      <w:divBdr>
                        <w:top w:val="none" w:sz="0" w:space="0" w:color="auto"/>
                        <w:left w:val="none" w:sz="0" w:space="0" w:color="auto"/>
                        <w:bottom w:val="none" w:sz="0" w:space="0" w:color="auto"/>
                        <w:right w:val="none" w:sz="0" w:space="0" w:color="auto"/>
                      </w:divBdr>
                    </w:div>
                  </w:divsChild>
                </w:div>
                <w:div w:id="34240951">
                  <w:marLeft w:val="0"/>
                  <w:marRight w:val="0"/>
                  <w:marTop w:val="0"/>
                  <w:marBottom w:val="0"/>
                  <w:divBdr>
                    <w:top w:val="none" w:sz="0" w:space="0" w:color="auto"/>
                    <w:left w:val="none" w:sz="0" w:space="0" w:color="auto"/>
                    <w:bottom w:val="none" w:sz="0" w:space="0" w:color="auto"/>
                    <w:right w:val="none" w:sz="0" w:space="0" w:color="auto"/>
                  </w:divBdr>
                  <w:divsChild>
                    <w:div w:id="369843170">
                      <w:marLeft w:val="0"/>
                      <w:marRight w:val="0"/>
                      <w:marTop w:val="0"/>
                      <w:marBottom w:val="0"/>
                      <w:divBdr>
                        <w:top w:val="none" w:sz="0" w:space="0" w:color="auto"/>
                        <w:left w:val="none" w:sz="0" w:space="0" w:color="auto"/>
                        <w:bottom w:val="none" w:sz="0" w:space="0" w:color="auto"/>
                        <w:right w:val="none" w:sz="0" w:space="0" w:color="auto"/>
                      </w:divBdr>
                    </w:div>
                    <w:div w:id="1886333385">
                      <w:marLeft w:val="0"/>
                      <w:marRight w:val="0"/>
                      <w:marTop w:val="0"/>
                      <w:marBottom w:val="0"/>
                      <w:divBdr>
                        <w:top w:val="none" w:sz="0" w:space="0" w:color="auto"/>
                        <w:left w:val="none" w:sz="0" w:space="0" w:color="auto"/>
                        <w:bottom w:val="none" w:sz="0" w:space="0" w:color="auto"/>
                        <w:right w:val="none" w:sz="0" w:space="0" w:color="auto"/>
                      </w:divBdr>
                    </w:div>
                  </w:divsChild>
                </w:div>
                <w:div w:id="170218547">
                  <w:marLeft w:val="0"/>
                  <w:marRight w:val="0"/>
                  <w:marTop w:val="0"/>
                  <w:marBottom w:val="0"/>
                  <w:divBdr>
                    <w:top w:val="none" w:sz="0" w:space="0" w:color="auto"/>
                    <w:left w:val="none" w:sz="0" w:space="0" w:color="auto"/>
                    <w:bottom w:val="none" w:sz="0" w:space="0" w:color="auto"/>
                    <w:right w:val="none" w:sz="0" w:space="0" w:color="auto"/>
                  </w:divBdr>
                  <w:divsChild>
                    <w:div w:id="935677267">
                      <w:marLeft w:val="0"/>
                      <w:marRight w:val="0"/>
                      <w:marTop w:val="0"/>
                      <w:marBottom w:val="0"/>
                      <w:divBdr>
                        <w:top w:val="none" w:sz="0" w:space="0" w:color="auto"/>
                        <w:left w:val="none" w:sz="0" w:space="0" w:color="auto"/>
                        <w:bottom w:val="none" w:sz="0" w:space="0" w:color="auto"/>
                        <w:right w:val="none" w:sz="0" w:space="0" w:color="auto"/>
                      </w:divBdr>
                    </w:div>
                  </w:divsChild>
                </w:div>
                <w:div w:id="228004947">
                  <w:marLeft w:val="0"/>
                  <w:marRight w:val="0"/>
                  <w:marTop w:val="0"/>
                  <w:marBottom w:val="0"/>
                  <w:divBdr>
                    <w:top w:val="none" w:sz="0" w:space="0" w:color="auto"/>
                    <w:left w:val="none" w:sz="0" w:space="0" w:color="auto"/>
                    <w:bottom w:val="none" w:sz="0" w:space="0" w:color="auto"/>
                    <w:right w:val="none" w:sz="0" w:space="0" w:color="auto"/>
                  </w:divBdr>
                  <w:divsChild>
                    <w:div w:id="1782335787">
                      <w:marLeft w:val="0"/>
                      <w:marRight w:val="0"/>
                      <w:marTop w:val="0"/>
                      <w:marBottom w:val="0"/>
                      <w:divBdr>
                        <w:top w:val="none" w:sz="0" w:space="0" w:color="auto"/>
                        <w:left w:val="none" w:sz="0" w:space="0" w:color="auto"/>
                        <w:bottom w:val="none" w:sz="0" w:space="0" w:color="auto"/>
                        <w:right w:val="none" w:sz="0" w:space="0" w:color="auto"/>
                      </w:divBdr>
                    </w:div>
                  </w:divsChild>
                </w:div>
                <w:div w:id="330916143">
                  <w:marLeft w:val="0"/>
                  <w:marRight w:val="0"/>
                  <w:marTop w:val="0"/>
                  <w:marBottom w:val="0"/>
                  <w:divBdr>
                    <w:top w:val="none" w:sz="0" w:space="0" w:color="auto"/>
                    <w:left w:val="none" w:sz="0" w:space="0" w:color="auto"/>
                    <w:bottom w:val="none" w:sz="0" w:space="0" w:color="auto"/>
                    <w:right w:val="none" w:sz="0" w:space="0" w:color="auto"/>
                  </w:divBdr>
                  <w:divsChild>
                    <w:div w:id="68771013">
                      <w:marLeft w:val="0"/>
                      <w:marRight w:val="0"/>
                      <w:marTop w:val="0"/>
                      <w:marBottom w:val="0"/>
                      <w:divBdr>
                        <w:top w:val="none" w:sz="0" w:space="0" w:color="auto"/>
                        <w:left w:val="none" w:sz="0" w:space="0" w:color="auto"/>
                        <w:bottom w:val="none" w:sz="0" w:space="0" w:color="auto"/>
                        <w:right w:val="none" w:sz="0" w:space="0" w:color="auto"/>
                      </w:divBdr>
                    </w:div>
                  </w:divsChild>
                </w:div>
                <w:div w:id="372270899">
                  <w:marLeft w:val="0"/>
                  <w:marRight w:val="0"/>
                  <w:marTop w:val="0"/>
                  <w:marBottom w:val="0"/>
                  <w:divBdr>
                    <w:top w:val="none" w:sz="0" w:space="0" w:color="auto"/>
                    <w:left w:val="none" w:sz="0" w:space="0" w:color="auto"/>
                    <w:bottom w:val="none" w:sz="0" w:space="0" w:color="auto"/>
                    <w:right w:val="none" w:sz="0" w:space="0" w:color="auto"/>
                  </w:divBdr>
                  <w:divsChild>
                    <w:div w:id="410347301">
                      <w:marLeft w:val="0"/>
                      <w:marRight w:val="0"/>
                      <w:marTop w:val="0"/>
                      <w:marBottom w:val="0"/>
                      <w:divBdr>
                        <w:top w:val="none" w:sz="0" w:space="0" w:color="auto"/>
                        <w:left w:val="none" w:sz="0" w:space="0" w:color="auto"/>
                        <w:bottom w:val="none" w:sz="0" w:space="0" w:color="auto"/>
                        <w:right w:val="none" w:sz="0" w:space="0" w:color="auto"/>
                      </w:divBdr>
                    </w:div>
                  </w:divsChild>
                </w:div>
                <w:div w:id="445468356">
                  <w:marLeft w:val="0"/>
                  <w:marRight w:val="0"/>
                  <w:marTop w:val="0"/>
                  <w:marBottom w:val="0"/>
                  <w:divBdr>
                    <w:top w:val="none" w:sz="0" w:space="0" w:color="auto"/>
                    <w:left w:val="none" w:sz="0" w:space="0" w:color="auto"/>
                    <w:bottom w:val="none" w:sz="0" w:space="0" w:color="auto"/>
                    <w:right w:val="none" w:sz="0" w:space="0" w:color="auto"/>
                  </w:divBdr>
                  <w:divsChild>
                    <w:div w:id="1340891267">
                      <w:marLeft w:val="0"/>
                      <w:marRight w:val="0"/>
                      <w:marTop w:val="0"/>
                      <w:marBottom w:val="0"/>
                      <w:divBdr>
                        <w:top w:val="none" w:sz="0" w:space="0" w:color="auto"/>
                        <w:left w:val="none" w:sz="0" w:space="0" w:color="auto"/>
                        <w:bottom w:val="none" w:sz="0" w:space="0" w:color="auto"/>
                        <w:right w:val="none" w:sz="0" w:space="0" w:color="auto"/>
                      </w:divBdr>
                    </w:div>
                  </w:divsChild>
                </w:div>
                <w:div w:id="542064525">
                  <w:marLeft w:val="0"/>
                  <w:marRight w:val="0"/>
                  <w:marTop w:val="0"/>
                  <w:marBottom w:val="0"/>
                  <w:divBdr>
                    <w:top w:val="none" w:sz="0" w:space="0" w:color="auto"/>
                    <w:left w:val="none" w:sz="0" w:space="0" w:color="auto"/>
                    <w:bottom w:val="none" w:sz="0" w:space="0" w:color="auto"/>
                    <w:right w:val="none" w:sz="0" w:space="0" w:color="auto"/>
                  </w:divBdr>
                  <w:divsChild>
                    <w:div w:id="1260486322">
                      <w:marLeft w:val="0"/>
                      <w:marRight w:val="0"/>
                      <w:marTop w:val="0"/>
                      <w:marBottom w:val="0"/>
                      <w:divBdr>
                        <w:top w:val="none" w:sz="0" w:space="0" w:color="auto"/>
                        <w:left w:val="none" w:sz="0" w:space="0" w:color="auto"/>
                        <w:bottom w:val="none" w:sz="0" w:space="0" w:color="auto"/>
                        <w:right w:val="none" w:sz="0" w:space="0" w:color="auto"/>
                      </w:divBdr>
                    </w:div>
                  </w:divsChild>
                </w:div>
                <w:div w:id="584151782">
                  <w:marLeft w:val="0"/>
                  <w:marRight w:val="0"/>
                  <w:marTop w:val="0"/>
                  <w:marBottom w:val="0"/>
                  <w:divBdr>
                    <w:top w:val="none" w:sz="0" w:space="0" w:color="auto"/>
                    <w:left w:val="none" w:sz="0" w:space="0" w:color="auto"/>
                    <w:bottom w:val="none" w:sz="0" w:space="0" w:color="auto"/>
                    <w:right w:val="none" w:sz="0" w:space="0" w:color="auto"/>
                  </w:divBdr>
                  <w:divsChild>
                    <w:div w:id="156768228">
                      <w:marLeft w:val="0"/>
                      <w:marRight w:val="0"/>
                      <w:marTop w:val="0"/>
                      <w:marBottom w:val="0"/>
                      <w:divBdr>
                        <w:top w:val="none" w:sz="0" w:space="0" w:color="auto"/>
                        <w:left w:val="none" w:sz="0" w:space="0" w:color="auto"/>
                        <w:bottom w:val="none" w:sz="0" w:space="0" w:color="auto"/>
                        <w:right w:val="none" w:sz="0" w:space="0" w:color="auto"/>
                      </w:divBdr>
                    </w:div>
                  </w:divsChild>
                </w:div>
                <w:div w:id="633024832">
                  <w:marLeft w:val="0"/>
                  <w:marRight w:val="0"/>
                  <w:marTop w:val="0"/>
                  <w:marBottom w:val="0"/>
                  <w:divBdr>
                    <w:top w:val="none" w:sz="0" w:space="0" w:color="auto"/>
                    <w:left w:val="none" w:sz="0" w:space="0" w:color="auto"/>
                    <w:bottom w:val="none" w:sz="0" w:space="0" w:color="auto"/>
                    <w:right w:val="none" w:sz="0" w:space="0" w:color="auto"/>
                  </w:divBdr>
                  <w:divsChild>
                    <w:div w:id="11228137">
                      <w:marLeft w:val="0"/>
                      <w:marRight w:val="0"/>
                      <w:marTop w:val="0"/>
                      <w:marBottom w:val="0"/>
                      <w:divBdr>
                        <w:top w:val="none" w:sz="0" w:space="0" w:color="auto"/>
                        <w:left w:val="none" w:sz="0" w:space="0" w:color="auto"/>
                        <w:bottom w:val="none" w:sz="0" w:space="0" w:color="auto"/>
                        <w:right w:val="none" w:sz="0" w:space="0" w:color="auto"/>
                      </w:divBdr>
                    </w:div>
                    <w:div w:id="121849128">
                      <w:marLeft w:val="0"/>
                      <w:marRight w:val="0"/>
                      <w:marTop w:val="0"/>
                      <w:marBottom w:val="0"/>
                      <w:divBdr>
                        <w:top w:val="none" w:sz="0" w:space="0" w:color="auto"/>
                        <w:left w:val="none" w:sz="0" w:space="0" w:color="auto"/>
                        <w:bottom w:val="none" w:sz="0" w:space="0" w:color="auto"/>
                        <w:right w:val="none" w:sz="0" w:space="0" w:color="auto"/>
                      </w:divBdr>
                    </w:div>
                    <w:div w:id="299574835">
                      <w:marLeft w:val="0"/>
                      <w:marRight w:val="0"/>
                      <w:marTop w:val="0"/>
                      <w:marBottom w:val="0"/>
                      <w:divBdr>
                        <w:top w:val="none" w:sz="0" w:space="0" w:color="auto"/>
                        <w:left w:val="none" w:sz="0" w:space="0" w:color="auto"/>
                        <w:bottom w:val="none" w:sz="0" w:space="0" w:color="auto"/>
                        <w:right w:val="none" w:sz="0" w:space="0" w:color="auto"/>
                      </w:divBdr>
                    </w:div>
                    <w:div w:id="826753133">
                      <w:marLeft w:val="0"/>
                      <w:marRight w:val="0"/>
                      <w:marTop w:val="0"/>
                      <w:marBottom w:val="0"/>
                      <w:divBdr>
                        <w:top w:val="none" w:sz="0" w:space="0" w:color="auto"/>
                        <w:left w:val="none" w:sz="0" w:space="0" w:color="auto"/>
                        <w:bottom w:val="none" w:sz="0" w:space="0" w:color="auto"/>
                        <w:right w:val="none" w:sz="0" w:space="0" w:color="auto"/>
                      </w:divBdr>
                    </w:div>
                    <w:div w:id="874465231">
                      <w:marLeft w:val="0"/>
                      <w:marRight w:val="0"/>
                      <w:marTop w:val="0"/>
                      <w:marBottom w:val="0"/>
                      <w:divBdr>
                        <w:top w:val="none" w:sz="0" w:space="0" w:color="auto"/>
                        <w:left w:val="none" w:sz="0" w:space="0" w:color="auto"/>
                        <w:bottom w:val="none" w:sz="0" w:space="0" w:color="auto"/>
                        <w:right w:val="none" w:sz="0" w:space="0" w:color="auto"/>
                      </w:divBdr>
                    </w:div>
                    <w:div w:id="1083336741">
                      <w:marLeft w:val="0"/>
                      <w:marRight w:val="0"/>
                      <w:marTop w:val="0"/>
                      <w:marBottom w:val="0"/>
                      <w:divBdr>
                        <w:top w:val="none" w:sz="0" w:space="0" w:color="auto"/>
                        <w:left w:val="none" w:sz="0" w:space="0" w:color="auto"/>
                        <w:bottom w:val="none" w:sz="0" w:space="0" w:color="auto"/>
                        <w:right w:val="none" w:sz="0" w:space="0" w:color="auto"/>
                      </w:divBdr>
                    </w:div>
                    <w:div w:id="1105687263">
                      <w:marLeft w:val="0"/>
                      <w:marRight w:val="0"/>
                      <w:marTop w:val="0"/>
                      <w:marBottom w:val="0"/>
                      <w:divBdr>
                        <w:top w:val="none" w:sz="0" w:space="0" w:color="auto"/>
                        <w:left w:val="none" w:sz="0" w:space="0" w:color="auto"/>
                        <w:bottom w:val="none" w:sz="0" w:space="0" w:color="auto"/>
                        <w:right w:val="none" w:sz="0" w:space="0" w:color="auto"/>
                      </w:divBdr>
                    </w:div>
                    <w:div w:id="2028554799">
                      <w:marLeft w:val="0"/>
                      <w:marRight w:val="0"/>
                      <w:marTop w:val="0"/>
                      <w:marBottom w:val="0"/>
                      <w:divBdr>
                        <w:top w:val="none" w:sz="0" w:space="0" w:color="auto"/>
                        <w:left w:val="none" w:sz="0" w:space="0" w:color="auto"/>
                        <w:bottom w:val="none" w:sz="0" w:space="0" w:color="auto"/>
                        <w:right w:val="none" w:sz="0" w:space="0" w:color="auto"/>
                      </w:divBdr>
                    </w:div>
                    <w:div w:id="2084719953">
                      <w:marLeft w:val="0"/>
                      <w:marRight w:val="0"/>
                      <w:marTop w:val="0"/>
                      <w:marBottom w:val="0"/>
                      <w:divBdr>
                        <w:top w:val="none" w:sz="0" w:space="0" w:color="auto"/>
                        <w:left w:val="none" w:sz="0" w:space="0" w:color="auto"/>
                        <w:bottom w:val="none" w:sz="0" w:space="0" w:color="auto"/>
                        <w:right w:val="none" w:sz="0" w:space="0" w:color="auto"/>
                      </w:divBdr>
                    </w:div>
                  </w:divsChild>
                </w:div>
                <w:div w:id="647174174">
                  <w:marLeft w:val="0"/>
                  <w:marRight w:val="0"/>
                  <w:marTop w:val="0"/>
                  <w:marBottom w:val="0"/>
                  <w:divBdr>
                    <w:top w:val="none" w:sz="0" w:space="0" w:color="auto"/>
                    <w:left w:val="none" w:sz="0" w:space="0" w:color="auto"/>
                    <w:bottom w:val="none" w:sz="0" w:space="0" w:color="auto"/>
                    <w:right w:val="none" w:sz="0" w:space="0" w:color="auto"/>
                  </w:divBdr>
                  <w:divsChild>
                    <w:div w:id="1941647414">
                      <w:marLeft w:val="0"/>
                      <w:marRight w:val="0"/>
                      <w:marTop w:val="0"/>
                      <w:marBottom w:val="0"/>
                      <w:divBdr>
                        <w:top w:val="none" w:sz="0" w:space="0" w:color="auto"/>
                        <w:left w:val="none" w:sz="0" w:space="0" w:color="auto"/>
                        <w:bottom w:val="none" w:sz="0" w:space="0" w:color="auto"/>
                        <w:right w:val="none" w:sz="0" w:space="0" w:color="auto"/>
                      </w:divBdr>
                    </w:div>
                  </w:divsChild>
                </w:div>
                <w:div w:id="656496592">
                  <w:marLeft w:val="0"/>
                  <w:marRight w:val="0"/>
                  <w:marTop w:val="0"/>
                  <w:marBottom w:val="0"/>
                  <w:divBdr>
                    <w:top w:val="none" w:sz="0" w:space="0" w:color="auto"/>
                    <w:left w:val="none" w:sz="0" w:space="0" w:color="auto"/>
                    <w:bottom w:val="none" w:sz="0" w:space="0" w:color="auto"/>
                    <w:right w:val="none" w:sz="0" w:space="0" w:color="auto"/>
                  </w:divBdr>
                  <w:divsChild>
                    <w:div w:id="2075663980">
                      <w:marLeft w:val="0"/>
                      <w:marRight w:val="0"/>
                      <w:marTop w:val="0"/>
                      <w:marBottom w:val="0"/>
                      <w:divBdr>
                        <w:top w:val="none" w:sz="0" w:space="0" w:color="auto"/>
                        <w:left w:val="none" w:sz="0" w:space="0" w:color="auto"/>
                        <w:bottom w:val="none" w:sz="0" w:space="0" w:color="auto"/>
                        <w:right w:val="none" w:sz="0" w:space="0" w:color="auto"/>
                      </w:divBdr>
                    </w:div>
                  </w:divsChild>
                </w:div>
                <w:div w:id="837308385">
                  <w:marLeft w:val="0"/>
                  <w:marRight w:val="0"/>
                  <w:marTop w:val="0"/>
                  <w:marBottom w:val="0"/>
                  <w:divBdr>
                    <w:top w:val="none" w:sz="0" w:space="0" w:color="auto"/>
                    <w:left w:val="none" w:sz="0" w:space="0" w:color="auto"/>
                    <w:bottom w:val="none" w:sz="0" w:space="0" w:color="auto"/>
                    <w:right w:val="none" w:sz="0" w:space="0" w:color="auto"/>
                  </w:divBdr>
                  <w:divsChild>
                    <w:div w:id="346903599">
                      <w:marLeft w:val="0"/>
                      <w:marRight w:val="0"/>
                      <w:marTop w:val="0"/>
                      <w:marBottom w:val="0"/>
                      <w:divBdr>
                        <w:top w:val="none" w:sz="0" w:space="0" w:color="auto"/>
                        <w:left w:val="none" w:sz="0" w:space="0" w:color="auto"/>
                        <w:bottom w:val="none" w:sz="0" w:space="0" w:color="auto"/>
                        <w:right w:val="none" w:sz="0" w:space="0" w:color="auto"/>
                      </w:divBdr>
                    </w:div>
                  </w:divsChild>
                </w:div>
                <w:div w:id="871303896">
                  <w:marLeft w:val="0"/>
                  <w:marRight w:val="0"/>
                  <w:marTop w:val="0"/>
                  <w:marBottom w:val="0"/>
                  <w:divBdr>
                    <w:top w:val="none" w:sz="0" w:space="0" w:color="auto"/>
                    <w:left w:val="none" w:sz="0" w:space="0" w:color="auto"/>
                    <w:bottom w:val="none" w:sz="0" w:space="0" w:color="auto"/>
                    <w:right w:val="none" w:sz="0" w:space="0" w:color="auto"/>
                  </w:divBdr>
                  <w:divsChild>
                    <w:div w:id="1087534813">
                      <w:marLeft w:val="0"/>
                      <w:marRight w:val="0"/>
                      <w:marTop w:val="0"/>
                      <w:marBottom w:val="0"/>
                      <w:divBdr>
                        <w:top w:val="none" w:sz="0" w:space="0" w:color="auto"/>
                        <w:left w:val="none" w:sz="0" w:space="0" w:color="auto"/>
                        <w:bottom w:val="none" w:sz="0" w:space="0" w:color="auto"/>
                        <w:right w:val="none" w:sz="0" w:space="0" w:color="auto"/>
                      </w:divBdr>
                    </w:div>
                  </w:divsChild>
                </w:div>
                <w:div w:id="905144846">
                  <w:marLeft w:val="0"/>
                  <w:marRight w:val="0"/>
                  <w:marTop w:val="0"/>
                  <w:marBottom w:val="0"/>
                  <w:divBdr>
                    <w:top w:val="none" w:sz="0" w:space="0" w:color="auto"/>
                    <w:left w:val="none" w:sz="0" w:space="0" w:color="auto"/>
                    <w:bottom w:val="none" w:sz="0" w:space="0" w:color="auto"/>
                    <w:right w:val="none" w:sz="0" w:space="0" w:color="auto"/>
                  </w:divBdr>
                  <w:divsChild>
                    <w:div w:id="2077042739">
                      <w:marLeft w:val="0"/>
                      <w:marRight w:val="0"/>
                      <w:marTop w:val="0"/>
                      <w:marBottom w:val="0"/>
                      <w:divBdr>
                        <w:top w:val="none" w:sz="0" w:space="0" w:color="auto"/>
                        <w:left w:val="none" w:sz="0" w:space="0" w:color="auto"/>
                        <w:bottom w:val="none" w:sz="0" w:space="0" w:color="auto"/>
                        <w:right w:val="none" w:sz="0" w:space="0" w:color="auto"/>
                      </w:divBdr>
                    </w:div>
                  </w:divsChild>
                </w:div>
                <w:div w:id="1020820081">
                  <w:marLeft w:val="0"/>
                  <w:marRight w:val="0"/>
                  <w:marTop w:val="0"/>
                  <w:marBottom w:val="0"/>
                  <w:divBdr>
                    <w:top w:val="none" w:sz="0" w:space="0" w:color="auto"/>
                    <w:left w:val="none" w:sz="0" w:space="0" w:color="auto"/>
                    <w:bottom w:val="none" w:sz="0" w:space="0" w:color="auto"/>
                    <w:right w:val="none" w:sz="0" w:space="0" w:color="auto"/>
                  </w:divBdr>
                  <w:divsChild>
                    <w:div w:id="372967479">
                      <w:marLeft w:val="0"/>
                      <w:marRight w:val="0"/>
                      <w:marTop w:val="0"/>
                      <w:marBottom w:val="0"/>
                      <w:divBdr>
                        <w:top w:val="none" w:sz="0" w:space="0" w:color="auto"/>
                        <w:left w:val="none" w:sz="0" w:space="0" w:color="auto"/>
                        <w:bottom w:val="none" w:sz="0" w:space="0" w:color="auto"/>
                        <w:right w:val="none" w:sz="0" w:space="0" w:color="auto"/>
                      </w:divBdr>
                    </w:div>
                  </w:divsChild>
                </w:div>
                <w:div w:id="1086070095">
                  <w:marLeft w:val="0"/>
                  <w:marRight w:val="0"/>
                  <w:marTop w:val="0"/>
                  <w:marBottom w:val="0"/>
                  <w:divBdr>
                    <w:top w:val="none" w:sz="0" w:space="0" w:color="auto"/>
                    <w:left w:val="none" w:sz="0" w:space="0" w:color="auto"/>
                    <w:bottom w:val="none" w:sz="0" w:space="0" w:color="auto"/>
                    <w:right w:val="none" w:sz="0" w:space="0" w:color="auto"/>
                  </w:divBdr>
                  <w:divsChild>
                    <w:div w:id="1386416404">
                      <w:marLeft w:val="0"/>
                      <w:marRight w:val="0"/>
                      <w:marTop w:val="0"/>
                      <w:marBottom w:val="0"/>
                      <w:divBdr>
                        <w:top w:val="none" w:sz="0" w:space="0" w:color="auto"/>
                        <w:left w:val="none" w:sz="0" w:space="0" w:color="auto"/>
                        <w:bottom w:val="none" w:sz="0" w:space="0" w:color="auto"/>
                        <w:right w:val="none" w:sz="0" w:space="0" w:color="auto"/>
                      </w:divBdr>
                    </w:div>
                    <w:div w:id="1544907539">
                      <w:marLeft w:val="0"/>
                      <w:marRight w:val="0"/>
                      <w:marTop w:val="0"/>
                      <w:marBottom w:val="0"/>
                      <w:divBdr>
                        <w:top w:val="none" w:sz="0" w:space="0" w:color="auto"/>
                        <w:left w:val="none" w:sz="0" w:space="0" w:color="auto"/>
                        <w:bottom w:val="none" w:sz="0" w:space="0" w:color="auto"/>
                        <w:right w:val="none" w:sz="0" w:space="0" w:color="auto"/>
                      </w:divBdr>
                    </w:div>
                  </w:divsChild>
                </w:div>
                <w:div w:id="1209610959">
                  <w:marLeft w:val="0"/>
                  <w:marRight w:val="0"/>
                  <w:marTop w:val="0"/>
                  <w:marBottom w:val="0"/>
                  <w:divBdr>
                    <w:top w:val="none" w:sz="0" w:space="0" w:color="auto"/>
                    <w:left w:val="none" w:sz="0" w:space="0" w:color="auto"/>
                    <w:bottom w:val="none" w:sz="0" w:space="0" w:color="auto"/>
                    <w:right w:val="none" w:sz="0" w:space="0" w:color="auto"/>
                  </w:divBdr>
                  <w:divsChild>
                    <w:div w:id="1829513771">
                      <w:marLeft w:val="0"/>
                      <w:marRight w:val="0"/>
                      <w:marTop w:val="0"/>
                      <w:marBottom w:val="0"/>
                      <w:divBdr>
                        <w:top w:val="none" w:sz="0" w:space="0" w:color="auto"/>
                        <w:left w:val="none" w:sz="0" w:space="0" w:color="auto"/>
                        <w:bottom w:val="none" w:sz="0" w:space="0" w:color="auto"/>
                        <w:right w:val="none" w:sz="0" w:space="0" w:color="auto"/>
                      </w:divBdr>
                    </w:div>
                  </w:divsChild>
                </w:div>
                <w:div w:id="1230847958">
                  <w:marLeft w:val="0"/>
                  <w:marRight w:val="0"/>
                  <w:marTop w:val="0"/>
                  <w:marBottom w:val="0"/>
                  <w:divBdr>
                    <w:top w:val="none" w:sz="0" w:space="0" w:color="auto"/>
                    <w:left w:val="none" w:sz="0" w:space="0" w:color="auto"/>
                    <w:bottom w:val="none" w:sz="0" w:space="0" w:color="auto"/>
                    <w:right w:val="none" w:sz="0" w:space="0" w:color="auto"/>
                  </w:divBdr>
                  <w:divsChild>
                    <w:div w:id="1628311188">
                      <w:marLeft w:val="0"/>
                      <w:marRight w:val="0"/>
                      <w:marTop w:val="0"/>
                      <w:marBottom w:val="0"/>
                      <w:divBdr>
                        <w:top w:val="none" w:sz="0" w:space="0" w:color="auto"/>
                        <w:left w:val="none" w:sz="0" w:space="0" w:color="auto"/>
                        <w:bottom w:val="none" w:sz="0" w:space="0" w:color="auto"/>
                        <w:right w:val="none" w:sz="0" w:space="0" w:color="auto"/>
                      </w:divBdr>
                    </w:div>
                  </w:divsChild>
                </w:div>
                <w:div w:id="1311404703">
                  <w:marLeft w:val="0"/>
                  <w:marRight w:val="0"/>
                  <w:marTop w:val="0"/>
                  <w:marBottom w:val="0"/>
                  <w:divBdr>
                    <w:top w:val="none" w:sz="0" w:space="0" w:color="auto"/>
                    <w:left w:val="none" w:sz="0" w:space="0" w:color="auto"/>
                    <w:bottom w:val="none" w:sz="0" w:space="0" w:color="auto"/>
                    <w:right w:val="none" w:sz="0" w:space="0" w:color="auto"/>
                  </w:divBdr>
                  <w:divsChild>
                    <w:div w:id="1905531354">
                      <w:marLeft w:val="0"/>
                      <w:marRight w:val="0"/>
                      <w:marTop w:val="0"/>
                      <w:marBottom w:val="0"/>
                      <w:divBdr>
                        <w:top w:val="none" w:sz="0" w:space="0" w:color="auto"/>
                        <w:left w:val="none" w:sz="0" w:space="0" w:color="auto"/>
                        <w:bottom w:val="none" w:sz="0" w:space="0" w:color="auto"/>
                        <w:right w:val="none" w:sz="0" w:space="0" w:color="auto"/>
                      </w:divBdr>
                    </w:div>
                  </w:divsChild>
                </w:div>
                <w:div w:id="1346444717">
                  <w:marLeft w:val="0"/>
                  <w:marRight w:val="0"/>
                  <w:marTop w:val="0"/>
                  <w:marBottom w:val="0"/>
                  <w:divBdr>
                    <w:top w:val="none" w:sz="0" w:space="0" w:color="auto"/>
                    <w:left w:val="none" w:sz="0" w:space="0" w:color="auto"/>
                    <w:bottom w:val="none" w:sz="0" w:space="0" w:color="auto"/>
                    <w:right w:val="none" w:sz="0" w:space="0" w:color="auto"/>
                  </w:divBdr>
                  <w:divsChild>
                    <w:div w:id="61998005">
                      <w:marLeft w:val="0"/>
                      <w:marRight w:val="0"/>
                      <w:marTop w:val="0"/>
                      <w:marBottom w:val="0"/>
                      <w:divBdr>
                        <w:top w:val="none" w:sz="0" w:space="0" w:color="auto"/>
                        <w:left w:val="none" w:sz="0" w:space="0" w:color="auto"/>
                        <w:bottom w:val="none" w:sz="0" w:space="0" w:color="auto"/>
                        <w:right w:val="none" w:sz="0" w:space="0" w:color="auto"/>
                      </w:divBdr>
                    </w:div>
                  </w:divsChild>
                </w:div>
                <w:div w:id="1479807162">
                  <w:marLeft w:val="0"/>
                  <w:marRight w:val="0"/>
                  <w:marTop w:val="0"/>
                  <w:marBottom w:val="0"/>
                  <w:divBdr>
                    <w:top w:val="none" w:sz="0" w:space="0" w:color="auto"/>
                    <w:left w:val="none" w:sz="0" w:space="0" w:color="auto"/>
                    <w:bottom w:val="none" w:sz="0" w:space="0" w:color="auto"/>
                    <w:right w:val="none" w:sz="0" w:space="0" w:color="auto"/>
                  </w:divBdr>
                  <w:divsChild>
                    <w:div w:id="509878383">
                      <w:marLeft w:val="0"/>
                      <w:marRight w:val="0"/>
                      <w:marTop w:val="0"/>
                      <w:marBottom w:val="0"/>
                      <w:divBdr>
                        <w:top w:val="none" w:sz="0" w:space="0" w:color="auto"/>
                        <w:left w:val="none" w:sz="0" w:space="0" w:color="auto"/>
                        <w:bottom w:val="none" w:sz="0" w:space="0" w:color="auto"/>
                        <w:right w:val="none" w:sz="0" w:space="0" w:color="auto"/>
                      </w:divBdr>
                    </w:div>
                    <w:div w:id="642740584">
                      <w:marLeft w:val="0"/>
                      <w:marRight w:val="0"/>
                      <w:marTop w:val="0"/>
                      <w:marBottom w:val="0"/>
                      <w:divBdr>
                        <w:top w:val="none" w:sz="0" w:space="0" w:color="auto"/>
                        <w:left w:val="none" w:sz="0" w:space="0" w:color="auto"/>
                        <w:bottom w:val="none" w:sz="0" w:space="0" w:color="auto"/>
                        <w:right w:val="none" w:sz="0" w:space="0" w:color="auto"/>
                      </w:divBdr>
                    </w:div>
                    <w:div w:id="986713647">
                      <w:marLeft w:val="0"/>
                      <w:marRight w:val="0"/>
                      <w:marTop w:val="0"/>
                      <w:marBottom w:val="0"/>
                      <w:divBdr>
                        <w:top w:val="none" w:sz="0" w:space="0" w:color="auto"/>
                        <w:left w:val="none" w:sz="0" w:space="0" w:color="auto"/>
                        <w:bottom w:val="none" w:sz="0" w:space="0" w:color="auto"/>
                        <w:right w:val="none" w:sz="0" w:space="0" w:color="auto"/>
                      </w:divBdr>
                    </w:div>
                    <w:div w:id="1241525912">
                      <w:marLeft w:val="0"/>
                      <w:marRight w:val="0"/>
                      <w:marTop w:val="0"/>
                      <w:marBottom w:val="0"/>
                      <w:divBdr>
                        <w:top w:val="none" w:sz="0" w:space="0" w:color="auto"/>
                        <w:left w:val="none" w:sz="0" w:space="0" w:color="auto"/>
                        <w:bottom w:val="none" w:sz="0" w:space="0" w:color="auto"/>
                        <w:right w:val="none" w:sz="0" w:space="0" w:color="auto"/>
                      </w:divBdr>
                    </w:div>
                  </w:divsChild>
                </w:div>
                <w:div w:id="1535071969">
                  <w:marLeft w:val="0"/>
                  <w:marRight w:val="0"/>
                  <w:marTop w:val="0"/>
                  <w:marBottom w:val="0"/>
                  <w:divBdr>
                    <w:top w:val="none" w:sz="0" w:space="0" w:color="auto"/>
                    <w:left w:val="none" w:sz="0" w:space="0" w:color="auto"/>
                    <w:bottom w:val="none" w:sz="0" w:space="0" w:color="auto"/>
                    <w:right w:val="none" w:sz="0" w:space="0" w:color="auto"/>
                  </w:divBdr>
                  <w:divsChild>
                    <w:div w:id="1687517205">
                      <w:marLeft w:val="0"/>
                      <w:marRight w:val="0"/>
                      <w:marTop w:val="0"/>
                      <w:marBottom w:val="0"/>
                      <w:divBdr>
                        <w:top w:val="none" w:sz="0" w:space="0" w:color="auto"/>
                        <w:left w:val="none" w:sz="0" w:space="0" w:color="auto"/>
                        <w:bottom w:val="none" w:sz="0" w:space="0" w:color="auto"/>
                        <w:right w:val="none" w:sz="0" w:space="0" w:color="auto"/>
                      </w:divBdr>
                    </w:div>
                  </w:divsChild>
                </w:div>
                <w:div w:id="1547446492">
                  <w:marLeft w:val="0"/>
                  <w:marRight w:val="0"/>
                  <w:marTop w:val="0"/>
                  <w:marBottom w:val="0"/>
                  <w:divBdr>
                    <w:top w:val="none" w:sz="0" w:space="0" w:color="auto"/>
                    <w:left w:val="none" w:sz="0" w:space="0" w:color="auto"/>
                    <w:bottom w:val="none" w:sz="0" w:space="0" w:color="auto"/>
                    <w:right w:val="none" w:sz="0" w:space="0" w:color="auto"/>
                  </w:divBdr>
                  <w:divsChild>
                    <w:div w:id="1106537772">
                      <w:marLeft w:val="0"/>
                      <w:marRight w:val="0"/>
                      <w:marTop w:val="0"/>
                      <w:marBottom w:val="0"/>
                      <w:divBdr>
                        <w:top w:val="none" w:sz="0" w:space="0" w:color="auto"/>
                        <w:left w:val="none" w:sz="0" w:space="0" w:color="auto"/>
                        <w:bottom w:val="none" w:sz="0" w:space="0" w:color="auto"/>
                        <w:right w:val="none" w:sz="0" w:space="0" w:color="auto"/>
                      </w:divBdr>
                    </w:div>
                  </w:divsChild>
                </w:div>
                <w:div w:id="1585142165">
                  <w:marLeft w:val="0"/>
                  <w:marRight w:val="0"/>
                  <w:marTop w:val="0"/>
                  <w:marBottom w:val="0"/>
                  <w:divBdr>
                    <w:top w:val="none" w:sz="0" w:space="0" w:color="auto"/>
                    <w:left w:val="none" w:sz="0" w:space="0" w:color="auto"/>
                    <w:bottom w:val="none" w:sz="0" w:space="0" w:color="auto"/>
                    <w:right w:val="none" w:sz="0" w:space="0" w:color="auto"/>
                  </w:divBdr>
                  <w:divsChild>
                    <w:div w:id="100609323">
                      <w:marLeft w:val="0"/>
                      <w:marRight w:val="0"/>
                      <w:marTop w:val="0"/>
                      <w:marBottom w:val="0"/>
                      <w:divBdr>
                        <w:top w:val="none" w:sz="0" w:space="0" w:color="auto"/>
                        <w:left w:val="none" w:sz="0" w:space="0" w:color="auto"/>
                        <w:bottom w:val="none" w:sz="0" w:space="0" w:color="auto"/>
                        <w:right w:val="none" w:sz="0" w:space="0" w:color="auto"/>
                      </w:divBdr>
                    </w:div>
                  </w:divsChild>
                </w:div>
                <w:div w:id="1642150112">
                  <w:marLeft w:val="0"/>
                  <w:marRight w:val="0"/>
                  <w:marTop w:val="0"/>
                  <w:marBottom w:val="0"/>
                  <w:divBdr>
                    <w:top w:val="none" w:sz="0" w:space="0" w:color="auto"/>
                    <w:left w:val="none" w:sz="0" w:space="0" w:color="auto"/>
                    <w:bottom w:val="none" w:sz="0" w:space="0" w:color="auto"/>
                    <w:right w:val="none" w:sz="0" w:space="0" w:color="auto"/>
                  </w:divBdr>
                  <w:divsChild>
                    <w:div w:id="2060744304">
                      <w:marLeft w:val="0"/>
                      <w:marRight w:val="0"/>
                      <w:marTop w:val="0"/>
                      <w:marBottom w:val="0"/>
                      <w:divBdr>
                        <w:top w:val="none" w:sz="0" w:space="0" w:color="auto"/>
                        <w:left w:val="none" w:sz="0" w:space="0" w:color="auto"/>
                        <w:bottom w:val="none" w:sz="0" w:space="0" w:color="auto"/>
                        <w:right w:val="none" w:sz="0" w:space="0" w:color="auto"/>
                      </w:divBdr>
                    </w:div>
                  </w:divsChild>
                </w:div>
                <w:div w:id="1668050284">
                  <w:marLeft w:val="0"/>
                  <w:marRight w:val="0"/>
                  <w:marTop w:val="0"/>
                  <w:marBottom w:val="0"/>
                  <w:divBdr>
                    <w:top w:val="none" w:sz="0" w:space="0" w:color="auto"/>
                    <w:left w:val="none" w:sz="0" w:space="0" w:color="auto"/>
                    <w:bottom w:val="none" w:sz="0" w:space="0" w:color="auto"/>
                    <w:right w:val="none" w:sz="0" w:space="0" w:color="auto"/>
                  </w:divBdr>
                  <w:divsChild>
                    <w:div w:id="566382386">
                      <w:marLeft w:val="0"/>
                      <w:marRight w:val="0"/>
                      <w:marTop w:val="0"/>
                      <w:marBottom w:val="0"/>
                      <w:divBdr>
                        <w:top w:val="none" w:sz="0" w:space="0" w:color="auto"/>
                        <w:left w:val="none" w:sz="0" w:space="0" w:color="auto"/>
                        <w:bottom w:val="none" w:sz="0" w:space="0" w:color="auto"/>
                        <w:right w:val="none" w:sz="0" w:space="0" w:color="auto"/>
                      </w:divBdr>
                    </w:div>
                  </w:divsChild>
                </w:div>
                <w:div w:id="1803840596">
                  <w:marLeft w:val="0"/>
                  <w:marRight w:val="0"/>
                  <w:marTop w:val="0"/>
                  <w:marBottom w:val="0"/>
                  <w:divBdr>
                    <w:top w:val="none" w:sz="0" w:space="0" w:color="auto"/>
                    <w:left w:val="none" w:sz="0" w:space="0" w:color="auto"/>
                    <w:bottom w:val="none" w:sz="0" w:space="0" w:color="auto"/>
                    <w:right w:val="none" w:sz="0" w:space="0" w:color="auto"/>
                  </w:divBdr>
                  <w:divsChild>
                    <w:div w:id="1624847420">
                      <w:marLeft w:val="0"/>
                      <w:marRight w:val="0"/>
                      <w:marTop w:val="0"/>
                      <w:marBottom w:val="0"/>
                      <w:divBdr>
                        <w:top w:val="none" w:sz="0" w:space="0" w:color="auto"/>
                        <w:left w:val="none" w:sz="0" w:space="0" w:color="auto"/>
                        <w:bottom w:val="none" w:sz="0" w:space="0" w:color="auto"/>
                        <w:right w:val="none" w:sz="0" w:space="0" w:color="auto"/>
                      </w:divBdr>
                    </w:div>
                  </w:divsChild>
                </w:div>
                <w:div w:id="1982273834">
                  <w:marLeft w:val="0"/>
                  <w:marRight w:val="0"/>
                  <w:marTop w:val="0"/>
                  <w:marBottom w:val="0"/>
                  <w:divBdr>
                    <w:top w:val="none" w:sz="0" w:space="0" w:color="auto"/>
                    <w:left w:val="none" w:sz="0" w:space="0" w:color="auto"/>
                    <w:bottom w:val="none" w:sz="0" w:space="0" w:color="auto"/>
                    <w:right w:val="none" w:sz="0" w:space="0" w:color="auto"/>
                  </w:divBdr>
                  <w:divsChild>
                    <w:div w:id="1165970190">
                      <w:marLeft w:val="0"/>
                      <w:marRight w:val="0"/>
                      <w:marTop w:val="0"/>
                      <w:marBottom w:val="0"/>
                      <w:divBdr>
                        <w:top w:val="none" w:sz="0" w:space="0" w:color="auto"/>
                        <w:left w:val="none" w:sz="0" w:space="0" w:color="auto"/>
                        <w:bottom w:val="none" w:sz="0" w:space="0" w:color="auto"/>
                        <w:right w:val="none" w:sz="0" w:space="0" w:color="auto"/>
                      </w:divBdr>
                    </w:div>
                  </w:divsChild>
                </w:div>
                <w:div w:id="2068070973">
                  <w:marLeft w:val="0"/>
                  <w:marRight w:val="0"/>
                  <w:marTop w:val="0"/>
                  <w:marBottom w:val="0"/>
                  <w:divBdr>
                    <w:top w:val="none" w:sz="0" w:space="0" w:color="auto"/>
                    <w:left w:val="none" w:sz="0" w:space="0" w:color="auto"/>
                    <w:bottom w:val="none" w:sz="0" w:space="0" w:color="auto"/>
                    <w:right w:val="none" w:sz="0" w:space="0" w:color="auto"/>
                  </w:divBdr>
                  <w:divsChild>
                    <w:div w:id="235435933">
                      <w:marLeft w:val="0"/>
                      <w:marRight w:val="0"/>
                      <w:marTop w:val="0"/>
                      <w:marBottom w:val="0"/>
                      <w:divBdr>
                        <w:top w:val="none" w:sz="0" w:space="0" w:color="auto"/>
                        <w:left w:val="none" w:sz="0" w:space="0" w:color="auto"/>
                        <w:bottom w:val="none" w:sz="0" w:space="0" w:color="auto"/>
                        <w:right w:val="none" w:sz="0" w:space="0" w:color="auto"/>
                      </w:divBdr>
                    </w:div>
                    <w:div w:id="1700207117">
                      <w:marLeft w:val="0"/>
                      <w:marRight w:val="0"/>
                      <w:marTop w:val="0"/>
                      <w:marBottom w:val="0"/>
                      <w:divBdr>
                        <w:top w:val="none" w:sz="0" w:space="0" w:color="auto"/>
                        <w:left w:val="none" w:sz="0" w:space="0" w:color="auto"/>
                        <w:bottom w:val="none" w:sz="0" w:space="0" w:color="auto"/>
                        <w:right w:val="none" w:sz="0" w:space="0" w:color="auto"/>
                      </w:divBdr>
                    </w:div>
                  </w:divsChild>
                </w:div>
                <w:div w:id="2145006415">
                  <w:marLeft w:val="0"/>
                  <w:marRight w:val="0"/>
                  <w:marTop w:val="0"/>
                  <w:marBottom w:val="0"/>
                  <w:divBdr>
                    <w:top w:val="none" w:sz="0" w:space="0" w:color="auto"/>
                    <w:left w:val="none" w:sz="0" w:space="0" w:color="auto"/>
                    <w:bottom w:val="none" w:sz="0" w:space="0" w:color="auto"/>
                    <w:right w:val="none" w:sz="0" w:space="0" w:color="auto"/>
                  </w:divBdr>
                  <w:divsChild>
                    <w:div w:id="119734892">
                      <w:marLeft w:val="0"/>
                      <w:marRight w:val="0"/>
                      <w:marTop w:val="0"/>
                      <w:marBottom w:val="0"/>
                      <w:divBdr>
                        <w:top w:val="none" w:sz="0" w:space="0" w:color="auto"/>
                        <w:left w:val="none" w:sz="0" w:space="0" w:color="auto"/>
                        <w:bottom w:val="none" w:sz="0" w:space="0" w:color="auto"/>
                        <w:right w:val="none" w:sz="0" w:space="0" w:color="auto"/>
                      </w:divBdr>
                    </w:div>
                    <w:div w:id="905917846">
                      <w:marLeft w:val="0"/>
                      <w:marRight w:val="0"/>
                      <w:marTop w:val="0"/>
                      <w:marBottom w:val="0"/>
                      <w:divBdr>
                        <w:top w:val="none" w:sz="0" w:space="0" w:color="auto"/>
                        <w:left w:val="none" w:sz="0" w:space="0" w:color="auto"/>
                        <w:bottom w:val="none" w:sz="0" w:space="0" w:color="auto"/>
                        <w:right w:val="none" w:sz="0" w:space="0" w:color="auto"/>
                      </w:divBdr>
                    </w:div>
                    <w:div w:id="9549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7005">
          <w:marLeft w:val="0"/>
          <w:marRight w:val="0"/>
          <w:marTop w:val="0"/>
          <w:marBottom w:val="0"/>
          <w:divBdr>
            <w:top w:val="none" w:sz="0" w:space="0" w:color="auto"/>
            <w:left w:val="none" w:sz="0" w:space="0" w:color="auto"/>
            <w:bottom w:val="none" w:sz="0" w:space="0" w:color="auto"/>
            <w:right w:val="none" w:sz="0" w:space="0" w:color="auto"/>
          </w:divBdr>
        </w:div>
      </w:divsChild>
    </w:div>
    <w:div w:id="398481669">
      <w:bodyDiv w:val="1"/>
      <w:marLeft w:val="0"/>
      <w:marRight w:val="0"/>
      <w:marTop w:val="0"/>
      <w:marBottom w:val="0"/>
      <w:divBdr>
        <w:top w:val="none" w:sz="0" w:space="0" w:color="auto"/>
        <w:left w:val="none" w:sz="0" w:space="0" w:color="auto"/>
        <w:bottom w:val="none" w:sz="0" w:space="0" w:color="auto"/>
        <w:right w:val="none" w:sz="0" w:space="0" w:color="auto"/>
      </w:divBdr>
    </w:div>
    <w:div w:id="442110604">
      <w:bodyDiv w:val="1"/>
      <w:marLeft w:val="0"/>
      <w:marRight w:val="0"/>
      <w:marTop w:val="0"/>
      <w:marBottom w:val="0"/>
      <w:divBdr>
        <w:top w:val="none" w:sz="0" w:space="0" w:color="auto"/>
        <w:left w:val="none" w:sz="0" w:space="0" w:color="auto"/>
        <w:bottom w:val="none" w:sz="0" w:space="0" w:color="auto"/>
        <w:right w:val="none" w:sz="0" w:space="0" w:color="auto"/>
      </w:divBdr>
    </w:div>
    <w:div w:id="459229016">
      <w:bodyDiv w:val="1"/>
      <w:marLeft w:val="0"/>
      <w:marRight w:val="0"/>
      <w:marTop w:val="0"/>
      <w:marBottom w:val="0"/>
      <w:divBdr>
        <w:top w:val="none" w:sz="0" w:space="0" w:color="auto"/>
        <w:left w:val="none" w:sz="0" w:space="0" w:color="auto"/>
        <w:bottom w:val="none" w:sz="0" w:space="0" w:color="auto"/>
        <w:right w:val="none" w:sz="0" w:space="0" w:color="auto"/>
      </w:divBdr>
    </w:div>
    <w:div w:id="531386623">
      <w:bodyDiv w:val="1"/>
      <w:marLeft w:val="0"/>
      <w:marRight w:val="0"/>
      <w:marTop w:val="0"/>
      <w:marBottom w:val="0"/>
      <w:divBdr>
        <w:top w:val="none" w:sz="0" w:space="0" w:color="auto"/>
        <w:left w:val="none" w:sz="0" w:space="0" w:color="auto"/>
        <w:bottom w:val="none" w:sz="0" w:space="0" w:color="auto"/>
        <w:right w:val="none" w:sz="0" w:space="0" w:color="auto"/>
      </w:divBdr>
    </w:div>
    <w:div w:id="604461924">
      <w:bodyDiv w:val="1"/>
      <w:marLeft w:val="0"/>
      <w:marRight w:val="0"/>
      <w:marTop w:val="0"/>
      <w:marBottom w:val="0"/>
      <w:divBdr>
        <w:top w:val="none" w:sz="0" w:space="0" w:color="auto"/>
        <w:left w:val="none" w:sz="0" w:space="0" w:color="auto"/>
        <w:bottom w:val="none" w:sz="0" w:space="0" w:color="auto"/>
        <w:right w:val="none" w:sz="0" w:space="0" w:color="auto"/>
      </w:divBdr>
    </w:div>
    <w:div w:id="610549247">
      <w:bodyDiv w:val="1"/>
      <w:marLeft w:val="0"/>
      <w:marRight w:val="0"/>
      <w:marTop w:val="0"/>
      <w:marBottom w:val="0"/>
      <w:divBdr>
        <w:top w:val="none" w:sz="0" w:space="0" w:color="auto"/>
        <w:left w:val="none" w:sz="0" w:space="0" w:color="auto"/>
        <w:bottom w:val="none" w:sz="0" w:space="0" w:color="auto"/>
        <w:right w:val="none" w:sz="0" w:space="0" w:color="auto"/>
      </w:divBdr>
    </w:div>
    <w:div w:id="681929500">
      <w:bodyDiv w:val="1"/>
      <w:marLeft w:val="0"/>
      <w:marRight w:val="0"/>
      <w:marTop w:val="0"/>
      <w:marBottom w:val="0"/>
      <w:divBdr>
        <w:top w:val="none" w:sz="0" w:space="0" w:color="auto"/>
        <w:left w:val="none" w:sz="0" w:space="0" w:color="auto"/>
        <w:bottom w:val="none" w:sz="0" w:space="0" w:color="auto"/>
        <w:right w:val="none" w:sz="0" w:space="0" w:color="auto"/>
      </w:divBdr>
    </w:div>
    <w:div w:id="715856914">
      <w:bodyDiv w:val="1"/>
      <w:marLeft w:val="0"/>
      <w:marRight w:val="0"/>
      <w:marTop w:val="0"/>
      <w:marBottom w:val="0"/>
      <w:divBdr>
        <w:top w:val="none" w:sz="0" w:space="0" w:color="auto"/>
        <w:left w:val="none" w:sz="0" w:space="0" w:color="auto"/>
        <w:bottom w:val="none" w:sz="0" w:space="0" w:color="auto"/>
        <w:right w:val="none" w:sz="0" w:space="0" w:color="auto"/>
      </w:divBdr>
    </w:div>
    <w:div w:id="752966738">
      <w:bodyDiv w:val="1"/>
      <w:marLeft w:val="0"/>
      <w:marRight w:val="0"/>
      <w:marTop w:val="0"/>
      <w:marBottom w:val="0"/>
      <w:divBdr>
        <w:top w:val="none" w:sz="0" w:space="0" w:color="auto"/>
        <w:left w:val="none" w:sz="0" w:space="0" w:color="auto"/>
        <w:bottom w:val="none" w:sz="0" w:space="0" w:color="auto"/>
        <w:right w:val="none" w:sz="0" w:space="0" w:color="auto"/>
      </w:divBdr>
    </w:div>
    <w:div w:id="766390744">
      <w:bodyDiv w:val="1"/>
      <w:marLeft w:val="0"/>
      <w:marRight w:val="0"/>
      <w:marTop w:val="0"/>
      <w:marBottom w:val="0"/>
      <w:divBdr>
        <w:top w:val="none" w:sz="0" w:space="0" w:color="auto"/>
        <w:left w:val="none" w:sz="0" w:space="0" w:color="auto"/>
        <w:bottom w:val="none" w:sz="0" w:space="0" w:color="auto"/>
        <w:right w:val="none" w:sz="0" w:space="0" w:color="auto"/>
      </w:divBdr>
    </w:div>
    <w:div w:id="789133079">
      <w:bodyDiv w:val="1"/>
      <w:marLeft w:val="0"/>
      <w:marRight w:val="0"/>
      <w:marTop w:val="0"/>
      <w:marBottom w:val="0"/>
      <w:divBdr>
        <w:top w:val="none" w:sz="0" w:space="0" w:color="auto"/>
        <w:left w:val="none" w:sz="0" w:space="0" w:color="auto"/>
        <w:bottom w:val="none" w:sz="0" w:space="0" w:color="auto"/>
        <w:right w:val="none" w:sz="0" w:space="0" w:color="auto"/>
      </w:divBdr>
    </w:div>
    <w:div w:id="791824530">
      <w:bodyDiv w:val="1"/>
      <w:marLeft w:val="0"/>
      <w:marRight w:val="0"/>
      <w:marTop w:val="0"/>
      <w:marBottom w:val="0"/>
      <w:divBdr>
        <w:top w:val="none" w:sz="0" w:space="0" w:color="auto"/>
        <w:left w:val="none" w:sz="0" w:space="0" w:color="auto"/>
        <w:bottom w:val="none" w:sz="0" w:space="0" w:color="auto"/>
        <w:right w:val="none" w:sz="0" w:space="0" w:color="auto"/>
      </w:divBdr>
    </w:div>
    <w:div w:id="851722206">
      <w:bodyDiv w:val="1"/>
      <w:marLeft w:val="0"/>
      <w:marRight w:val="0"/>
      <w:marTop w:val="0"/>
      <w:marBottom w:val="0"/>
      <w:divBdr>
        <w:top w:val="none" w:sz="0" w:space="0" w:color="auto"/>
        <w:left w:val="none" w:sz="0" w:space="0" w:color="auto"/>
        <w:bottom w:val="none" w:sz="0" w:space="0" w:color="auto"/>
        <w:right w:val="none" w:sz="0" w:space="0" w:color="auto"/>
      </w:divBdr>
    </w:div>
    <w:div w:id="1025207154">
      <w:bodyDiv w:val="1"/>
      <w:marLeft w:val="0"/>
      <w:marRight w:val="0"/>
      <w:marTop w:val="0"/>
      <w:marBottom w:val="0"/>
      <w:divBdr>
        <w:top w:val="none" w:sz="0" w:space="0" w:color="auto"/>
        <w:left w:val="none" w:sz="0" w:space="0" w:color="auto"/>
        <w:bottom w:val="none" w:sz="0" w:space="0" w:color="auto"/>
        <w:right w:val="none" w:sz="0" w:space="0" w:color="auto"/>
      </w:divBdr>
    </w:div>
    <w:div w:id="1078941220">
      <w:bodyDiv w:val="1"/>
      <w:marLeft w:val="0"/>
      <w:marRight w:val="0"/>
      <w:marTop w:val="0"/>
      <w:marBottom w:val="0"/>
      <w:divBdr>
        <w:top w:val="none" w:sz="0" w:space="0" w:color="auto"/>
        <w:left w:val="none" w:sz="0" w:space="0" w:color="auto"/>
        <w:bottom w:val="none" w:sz="0" w:space="0" w:color="auto"/>
        <w:right w:val="none" w:sz="0" w:space="0" w:color="auto"/>
      </w:divBdr>
    </w:div>
    <w:div w:id="1146357078">
      <w:bodyDiv w:val="1"/>
      <w:marLeft w:val="0"/>
      <w:marRight w:val="0"/>
      <w:marTop w:val="0"/>
      <w:marBottom w:val="0"/>
      <w:divBdr>
        <w:top w:val="none" w:sz="0" w:space="0" w:color="auto"/>
        <w:left w:val="none" w:sz="0" w:space="0" w:color="auto"/>
        <w:bottom w:val="none" w:sz="0" w:space="0" w:color="auto"/>
        <w:right w:val="none" w:sz="0" w:space="0" w:color="auto"/>
      </w:divBdr>
    </w:div>
    <w:div w:id="1269852378">
      <w:bodyDiv w:val="1"/>
      <w:marLeft w:val="0"/>
      <w:marRight w:val="0"/>
      <w:marTop w:val="0"/>
      <w:marBottom w:val="0"/>
      <w:divBdr>
        <w:top w:val="none" w:sz="0" w:space="0" w:color="auto"/>
        <w:left w:val="none" w:sz="0" w:space="0" w:color="auto"/>
        <w:bottom w:val="none" w:sz="0" w:space="0" w:color="auto"/>
        <w:right w:val="none" w:sz="0" w:space="0" w:color="auto"/>
      </w:divBdr>
      <w:divsChild>
        <w:div w:id="1710764938">
          <w:marLeft w:val="0"/>
          <w:marRight w:val="0"/>
          <w:marTop w:val="0"/>
          <w:marBottom w:val="0"/>
          <w:divBdr>
            <w:top w:val="none" w:sz="0" w:space="0" w:color="auto"/>
            <w:left w:val="none" w:sz="0" w:space="0" w:color="auto"/>
            <w:bottom w:val="none" w:sz="0" w:space="0" w:color="auto"/>
            <w:right w:val="none" w:sz="0" w:space="0" w:color="auto"/>
          </w:divBdr>
        </w:div>
      </w:divsChild>
    </w:div>
    <w:div w:id="1322659019">
      <w:bodyDiv w:val="1"/>
      <w:marLeft w:val="0"/>
      <w:marRight w:val="0"/>
      <w:marTop w:val="0"/>
      <w:marBottom w:val="0"/>
      <w:divBdr>
        <w:top w:val="none" w:sz="0" w:space="0" w:color="auto"/>
        <w:left w:val="none" w:sz="0" w:space="0" w:color="auto"/>
        <w:bottom w:val="none" w:sz="0" w:space="0" w:color="auto"/>
        <w:right w:val="none" w:sz="0" w:space="0" w:color="auto"/>
      </w:divBdr>
    </w:div>
    <w:div w:id="1370178460">
      <w:bodyDiv w:val="1"/>
      <w:marLeft w:val="0"/>
      <w:marRight w:val="0"/>
      <w:marTop w:val="0"/>
      <w:marBottom w:val="0"/>
      <w:divBdr>
        <w:top w:val="none" w:sz="0" w:space="0" w:color="auto"/>
        <w:left w:val="none" w:sz="0" w:space="0" w:color="auto"/>
        <w:bottom w:val="none" w:sz="0" w:space="0" w:color="auto"/>
        <w:right w:val="none" w:sz="0" w:space="0" w:color="auto"/>
      </w:divBdr>
    </w:div>
    <w:div w:id="1388644663">
      <w:bodyDiv w:val="1"/>
      <w:marLeft w:val="0"/>
      <w:marRight w:val="0"/>
      <w:marTop w:val="0"/>
      <w:marBottom w:val="0"/>
      <w:divBdr>
        <w:top w:val="none" w:sz="0" w:space="0" w:color="auto"/>
        <w:left w:val="none" w:sz="0" w:space="0" w:color="auto"/>
        <w:bottom w:val="none" w:sz="0" w:space="0" w:color="auto"/>
        <w:right w:val="none" w:sz="0" w:space="0" w:color="auto"/>
      </w:divBdr>
    </w:div>
    <w:div w:id="1453326927">
      <w:bodyDiv w:val="1"/>
      <w:marLeft w:val="0"/>
      <w:marRight w:val="0"/>
      <w:marTop w:val="0"/>
      <w:marBottom w:val="0"/>
      <w:divBdr>
        <w:top w:val="none" w:sz="0" w:space="0" w:color="auto"/>
        <w:left w:val="none" w:sz="0" w:space="0" w:color="auto"/>
        <w:bottom w:val="none" w:sz="0" w:space="0" w:color="auto"/>
        <w:right w:val="none" w:sz="0" w:space="0" w:color="auto"/>
      </w:divBdr>
    </w:div>
    <w:div w:id="1529024966">
      <w:bodyDiv w:val="1"/>
      <w:marLeft w:val="0"/>
      <w:marRight w:val="0"/>
      <w:marTop w:val="0"/>
      <w:marBottom w:val="0"/>
      <w:divBdr>
        <w:top w:val="none" w:sz="0" w:space="0" w:color="auto"/>
        <w:left w:val="none" w:sz="0" w:space="0" w:color="auto"/>
        <w:bottom w:val="none" w:sz="0" w:space="0" w:color="auto"/>
        <w:right w:val="none" w:sz="0" w:space="0" w:color="auto"/>
      </w:divBdr>
    </w:div>
    <w:div w:id="1555890474">
      <w:bodyDiv w:val="1"/>
      <w:marLeft w:val="0"/>
      <w:marRight w:val="0"/>
      <w:marTop w:val="0"/>
      <w:marBottom w:val="0"/>
      <w:divBdr>
        <w:top w:val="none" w:sz="0" w:space="0" w:color="auto"/>
        <w:left w:val="none" w:sz="0" w:space="0" w:color="auto"/>
        <w:bottom w:val="none" w:sz="0" w:space="0" w:color="auto"/>
        <w:right w:val="none" w:sz="0" w:space="0" w:color="auto"/>
      </w:divBdr>
    </w:div>
    <w:div w:id="1576548745">
      <w:bodyDiv w:val="1"/>
      <w:marLeft w:val="0"/>
      <w:marRight w:val="0"/>
      <w:marTop w:val="0"/>
      <w:marBottom w:val="0"/>
      <w:divBdr>
        <w:top w:val="none" w:sz="0" w:space="0" w:color="auto"/>
        <w:left w:val="none" w:sz="0" w:space="0" w:color="auto"/>
        <w:bottom w:val="none" w:sz="0" w:space="0" w:color="auto"/>
        <w:right w:val="none" w:sz="0" w:space="0" w:color="auto"/>
      </w:divBdr>
    </w:div>
    <w:div w:id="1611007668">
      <w:bodyDiv w:val="1"/>
      <w:marLeft w:val="0"/>
      <w:marRight w:val="0"/>
      <w:marTop w:val="0"/>
      <w:marBottom w:val="0"/>
      <w:divBdr>
        <w:top w:val="none" w:sz="0" w:space="0" w:color="auto"/>
        <w:left w:val="none" w:sz="0" w:space="0" w:color="auto"/>
        <w:bottom w:val="none" w:sz="0" w:space="0" w:color="auto"/>
        <w:right w:val="none" w:sz="0" w:space="0" w:color="auto"/>
      </w:divBdr>
    </w:div>
    <w:div w:id="1630042328">
      <w:bodyDiv w:val="1"/>
      <w:marLeft w:val="0"/>
      <w:marRight w:val="0"/>
      <w:marTop w:val="0"/>
      <w:marBottom w:val="0"/>
      <w:divBdr>
        <w:top w:val="none" w:sz="0" w:space="0" w:color="auto"/>
        <w:left w:val="none" w:sz="0" w:space="0" w:color="auto"/>
        <w:bottom w:val="none" w:sz="0" w:space="0" w:color="auto"/>
        <w:right w:val="none" w:sz="0" w:space="0" w:color="auto"/>
      </w:divBdr>
    </w:div>
    <w:div w:id="1665625633">
      <w:bodyDiv w:val="1"/>
      <w:marLeft w:val="0"/>
      <w:marRight w:val="0"/>
      <w:marTop w:val="0"/>
      <w:marBottom w:val="0"/>
      <w:divBdr>
        <w:top w:val="none" w:sz="0" w:space="0" w:color="auto"/>
        <w:left w:val="none" w:sz="0" w:space="0" w:color="auto"/>
        <w:bottom w:val="none" w:sz="0" w:space="0" w:color="auto"/>
        <w:right w:val="none" w:sz="0" w:space="0" w:color="auto"/>
      </w:divBdr>
    </w:div>
    <w:div w:id="1699742941">
      <w:bodyDiv w:val="1"/>
      <w:marLeft w:val="0"/>
      <w:marRight w:val="0"/>
      <w:marTop w:val="0"/>
      <w:marBottom w:val="0"/>
      <w:divBdr>
        <w:top w:val="none" w:sz="0" w:space="0" w:color="auto"/>
        <w:left w:val="none" w:sz="0" w:space="0" w:color="auto"/>
        <w:bottom w:val="none" w:sz="0" w:space="0" w:color="auto"/>
        <w:right w:val="none" w:sz="0" w:space="0" w:color="auto"/>
      </w:divBdr>
    </w:div>
    <w:div w:id="1822116711">
      <w:bodyDiv w:val="1"/>
      <w:marLeft w:val="0"/>
      <w:marRight w:val="0"/>
      <w:marTop w:val="0"/>
      <w:marBottom w:val="0"/>
      <w:divBdr>
        <w:top w:val="none" w:sz="0" w:space="0" w:color="auto"/>
        <w:left w:val="none" w:sz="0" w:space="0" w:color="auto"/>
        <w:bottom w:val="none" w:sz="0" w:space="0" w:color="auto"/>
        <w:right w:val="none" w:sz="0" w:space="0" w:color="auto"/>
      </w:divBdr>
    </w:div>
    <w:div w:id="1867671764">
      <w:bodyDiv w:val="1"/>
      <w:marLeft w:val="0"/>
      <w:marRight w:val="0"/>
      <w:marTop w:val="0"/>
      <w:marBottom w:val="0"/>
      <w:divBdr>
        <w:top w:val="none" w:sz="0" w:space="0" w:color="auto"/>
        <w:left w:val="none" w:sz="0" w:space="0" w:color="auto"/>
        <w:bottom w:val="none" w:sz="0" w:space="0" w:color="auto"/>
        <w:right w:val="none" w:sz="0" w:space="0" w:color="auto"/>
      </w:divBdr>
    </w:div>
    <w:div w:id="1920867292">
      <w:bodyDiv w:val="1"/>
      <w:marLeft w:val="0"/>
      <w:marRight w:val="0"/>
      <w:marTop w:val="0"/>
      <w:marBottom w:val="0"/>
      <w:divBdr>
        <w:top w:val="none" w:sz="0" w:space="0" w:color="auto"/>
        <w:left w:val="none" w:sz="0" w:space="0" w:color="auto"/>
        <w:bottom w:val="none" w:sz="0" w:space="0" w:color="auto"/>
        <w:right w:val="none" w:sz="0" w:space="0" w:color="auto"/>
      </w:divBdr>
    </w:div>
    <w:div w:id="2012176003">
      <w:bodyDiv w:val="1"/>
      <w:marLeft w:val="0"/>
      <w:marRight w:val="0"/>
      <w:marTop w:val="0"/>
      <w:marBottom w:val="0"/>
      <w:divBdr>
        <w:top w:val="none" w:sz="0" w:space="0" w:color="auto"/>
        <w:left w:val="none" w:sz="0" w:space="0" w:color="auto"/>
        <w:bottom w:val="none" w:sz="0" w:space="0" w:color="auto"/>
        <w:right w:val="none" w:sz="0" w:space="0" w:color="auto"/>
      </w:divBdr>
    </w:div>
    <w:div w:id="2012682305">
      <w:bodyDiv w:val="1"/>
      <w:marLeft w:val="0"/>
      <w:marRight w:val="0"/>
      <w:marTop w:val="0"/>
      <w:marBottom w:val="0"/>
      <w:divBdr>
        <w:top w:val="none" w:sz="0" w:space="0" w:color="auto"/>
        <w:left w:val="none" w:sz="0" w:space="0" w:color="auto"/>
        <w:bottom w:val="none" w:sz="0" w:space="0" w:color="auto"/>
        <w:right w:val="none" w:sz="0" w:space="0" w:color="auto"/>
      </w:divBdr>
    </w:div>
    <w:div w:id="2016566768">
      <w:bodyDiv w:val="1"/>
      <w:marLeft w:val="0"/>
      <w:marRight w:val="0"/>
      <w:marTop w:val="0"/>
      <w:marBottom w:val="0"/>
      <w:divBdr>
        <w:top w:val="none" w:sz="0" w:space="0" w:color="auto"/>
        <w:left w:val="none" w:sz="0" w:space="0" w:color="auto"/>
        <w:bottom w:val="none" w:sz="0" w:space="0" w:color="auto"/>
        <w:right w:val="none" w:sz="0" w:space="0" w:color="auto"/>
      </w:divBdr>
    </w:div>
    <w:div w:id="2035224716">
      <w:bodyDiv w:val="1"/>
      <w:marLeft w:val="0"/>
      <w:marRight w:val="0"/>
      <w:marTop w:val="0"/>
      <w:marBottom w:val="0"/>
      <w:divBdr>
        <w:top w:val="none" w:sz="0" w:space="0" w:color="auto"/>
        <w:left w:val="none" w:sz="0" w:space="0" w:color="auto"/>
        <w:bottom w:val="none" w:sz="0" w:space="0" w:color="auto"/>
        <w:right w:val="none" w:sz="0" w:space="0" w:color="auto"/>
      </w:divBdr>
    </w:div>
    <w:div w:id="2041125753">
      <w:bodyDiv w:val="1"/>
      <w:marLeft w:val="0"/>
      <w:marRight w:val="0"/>
      <w:marTop w:val="0"/>
      <w:marBottom w:val="0"/>
      <w:divBdr>
        <w:top w:val="none" w:sz="0" w:space="0" w:color="auto"/>
        <w:left w:val="none" w:sz="0" w:space="0" w:color="auto"/>
        <w:bottom w:val="none" w:sz="0" w:space="0" w:color="auto"/>
        <w:right w:val="none" w:sz="0" w:space="0" w:color="auto"/>
      </w:divBdr>
    </w:div>
    <w:div w:id="21266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ewcastlesupportdirectory.org.uk/sites/default/files/Local%20Offer/School%20Effectiveness/Universally%20Available%20Provision%20October%202023.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ewcastlesupportdirectory.org.uk/newcastle-send-advice-and-support-allocation-panel-send-asap" TargetMode="External"/><Relationship Id="rId25" Type="http://schemas.openxmlformats.org/officeDocument/2006/relationships/hyperlink" Target="https://www.newcastlesupportdirectory.org.uk/send-descriptors-need" TargetMode="External"/><Relationship Id="rId2" Type="http://schemas.openxmlformats.org/officeDocument/2006/relationships/customXml" Target="../customXml/item2.xml"/><Relationship Id="rId16" Type="http://schemas.openxmlformats.org/officeDocument/2006/relationships/hyperlink" Target="https://www.newcastlesupportdirectory.org.uk/" TargetMode="External"/><Relationship Id="rId20" Type="http://schemas.openxmlformats.org/officeDocument/2006/relationships/hyperlink" Target="https://www.newcastlesupportdirectory.org.uk/send-descriptors-ne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wcastlesupportdirectory.org.uk/send-descriptors-need" TargetMode="External"/><Relationship Id="rId5" Type="http://schemas.openxmlformats.org/officeDocument/2006/relationships/numbering" Target="numbering.xml"/><Relationship Id="rId15" Type="http://schemas.openxmlformats.org/officeDocument/2006/relationships/hyperlink" Target="https://www.legislation.gov.uk/ukpga/2014/6/section/66" TargetMode="External"/><Relationship Id="rId23" Type="http://schemas.openxmlformats.org/officeDocument/2006/relationships/hyperlink" Target="https://www.newcastle.gov.uk/services/care-and-support/children/getting-help-children-and-families/early-help-your-famil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ewcastlesupportdirectory.org.uk/sites/default/files/Local%20Offer/Early%20years/Universally%20Available%20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supporting-pupils-at-school-with-medical-conditions--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38556179B7548A7BC446C9BAFDE26" ma:contentTypeVersion="11" ma:contentTypeDescription="Create a new document." ma:contentTypeScope="" ma:versionID="dc6560848b2360134e0a35a4d169cbea">
  <xsd:schema xmlns:xsd="http://www.w3.org/2001/XMLSchema" xmlns:xs="http://www.w3.org/2001/XMLSchema" xmlns:p="http://schemas.microsoft.com/office/2006/metadata/properties" xmlns:ns2="75c0a057-47da-4fe6-b79e-7c6532fb8a39" xmlns:ns3="b8da3557-4d2f-425f-a557-cce0a6ea4e73" targetNamespace="http://schemas.microsoft.com/office/2006/metadata/properties" ma:root="true" ma:fieldsID="deb9a0654458a34b5c8d0cdf25fd7407" ns2:_="" ns3:_="">
    <xsd:import namespace="75c0a057-47da-4fe6-b79e-7c6532fb8a39"/>
    <xsd:import namespace="b8da3557-4d2f-425f-a557-cce0a6ea4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0a057-47da-4fe6-b79e-7c6532fb8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3557-4d2f-425f-a557-cce0a6ea4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6271-DD88-4186-8A6A-8A2DD0C8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0a057-47da-4fe6-b79e-7c6532fb8a39"/>
    <ds:schemaRef ds:uri="b8da3557-4d2f-425f-a557-cce0a6ea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9EE11-957B-455D-B82C-4CCCCCE68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17BC36-1707-4C63-8867-2DA7240602EA}">
  <ds:schemaRefs>
    <ds:schemaRef ds:uri="http://schemas.openxmlformats.org/officeDocument/2006/bibliography"/>
  </ds:schemaRefs>
</ds:datastoreItem>
</file>

<file path=customXml/itemProps4.xml><?xml version="1.0" encoding="utf-8"?>
<ds:datastoreItem xmlns:ds="http://schemas.openxmlformats.org/officeDocument/2006/customXml" ds:itemID="{3E446650-43A2-44EF-82E6-976767970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14228</CharactersWithSpaces>
  <SharedDoc>false</SharedDoc>
  <HLinks>
    <vt:vector size="102" baseType="variant">
      <vt:variant>
        <vt:i4>7733373</vt:i4>
      </vt:variant>
      <vt:variant>
        <vt:i4>69</vt:i4>
      </vt:variant>
      <vt:variant>
        <vt:i4>0</vt:i4>
      </vt:variant>
      <vt:variant>
        <vt:i4>5</vt:i4>
      </vt:variant>
      <vt:variant>
        <vt:lpwstr>https://www.newcastlesupportdirectory.org.uk/send-descriptors-need</vt:lpwstr>
      </vt:variant>
      <vt:variant>
        <vt:lpwstr>:~:text=Descriptors%20of%20Need%20at%20various,to%20support%20the%20child%27s%20progress.</vt:lpwstr>
      </vt:variant>
      <vt:variant>
        <vt:i4>4653126</vt:i4>
      </vt:variant>
      <vt:variant>
        <vt:i4>66</vt:i4>
      </vt:variant>
      <vt:variant>
        <vt:i4>0</vt:i4>
      </vt:variant>
      <vt:variant>
        <vt:i4>5</vt:i4>
      </vt:variant>
      <vt:variant>
        <vt:lpwstr>https://www.newcastle.gov.uk/services/care-and-support/children/getting-help-children-and-families/early-help-your-family</vt:lpwstr>
      </vt:variant>
      <vt:variant>
        <vt:lpwstr/>
      </vt:variant>
      <vt:variant>
        <vt:i4>458768</vt:i4>
      </vt:variant>
      <vt:variant>
        <vt:i4>63</vt:i4>
      </vt:variant>
      <vt:variant>
        <vt:i4>0</vt:i4>
      </vt:variant>
      <vt:variant>
        <vt:i4>5</vt:i4>
      </vt:variant>
      <vt:variant>
        <vt:lpwstr>https://www.gov.uk/government/publications/supporting-pupils-at-school-with-medical-conditions--3</vt:lpwstr>
      </vt:variant>
      <vt:variant>
        <vt:lpwstr/>
      </vt:variant>
      <vt:variant>
        <vt:i4>393306</vt:i4>
      </vt:variant>
      <vt:variant>
        <vt:i4>60</vt:i4>
      </vt:variant>
      <vt:variant>
        <vt:i4>0</vt:i4>
      </vt:variant>
      <vt:variant>
        <vt:i4>5</vt:i4>
      </vt:variant>
      <vt:variant>
        <vt:lpwstr>https://www.gov.uk/government/publications/send-code-of-practice-0-to-25</vt:lpwstr>
      </vt:variant>
      <vt:variant>
        <vt:lpwstr/>
      </vt:variant>
      <vt:variant>
        <vt:i4>7733373</vt:i4>
      </vt:variant>
      <vt:variant>
        <vt:i4>57</vt:i4>
      </vt:variant>
      <vt:variant>
        <vt:i4>0</vt:i4>
      </vt:variant>
      <vt:variant>
        <vt:i4>5</vt:i4>
      </vt:variant>
      <vt:variant>
        <vt:lpwstr>https://www.newcastlesupportdirectory.org.uk/send-descriptors-need</vt:lpwstr>
      </vt:variant>
      <vt:variant>
        <vt:lpwstr>:~:text=Descriptors%20of%20Need%20at%20various,to%20support%20the%20child%27s%20progress.</vt:lpwstr>
      </vt:variant>
      <vt:variant>
        <vt:i4>8060960</vt:i4>
      </vt:variant>
      <vt:variant>
        <vt:i4>54</vt:i4>
      </vt:variant>
      <vt:variant>
        <vt:i4>0</vt:i4>
      </vt:variant>
      <vt:variant>
        <vt:i4>5</vt:i4>
      </vt:variant>
      <vt:variant>
        <vt:lpwstr>https://www.newcastlesupportdirectory.org.uk/sites/default/files/Local Offer/Early years/Universally Available Guidance.pdf</vt:lpwstr>
      </vt:variant>
      <vt:variant>
        <vt:lpwstr/>
      </vt:variant>
      <vt:variant>
        <vt:i4>3801204</vt:i4>
      </vt:variant>
      <vt:variant>
        <vt:i4>51</vt:i4>
      </vt:variant>
      <vt:variant>
        <vt:i4>0</vt:i4>
      </vt:variant>
      <vt:variant>
        <vt:i4>5</vt:i4>
      </vt:variant>
      <vt:variant>
        <vt:lpwstr>https://www.newcastlesupportdirectory.org.uk/sites/default/files/Local Offer/School Effectiveness/Universally Available Provision October 2023.pdf</vt:lpwstr>
      </vt:variant>
      <vt:variant>
        <vt:lpwstr/>
      </vt:variant>
      <vt:variant>
        <vt:i4>6029382</vt:i4>
      </vt:variant>
      <vt:variant>
        <vt:i4>48</vt:i4>
      </vt:variant>
      <vt:variant>
        <vt:i4>0</vt:i4>
      </vt:variant>
      <vt:variant>
        <vt:i4>5</vt:i4>
      </vt:variant>
      <vt:variant>
        <vt:lpwstr>https://www.newcastlesupportdirectory.org.uk/newcastle-send-advice-and-support-allocation-panel-send-asap</vt:lpwstr>
      </vt:variant>
      <vt:variant>
        <vt:lpwstr>:~:text=Newcastle%27s%20Graduated%20Response%20to%20meeting,guidance%20to%20support%20mainstream%20inclusion.</vt:lpwstr>
      </vt:variant>
      <vt:variant>
        <vt:i4>5898304</vt:i4>
      </vt:variant>
      <vt:variant>
        <vt:i4>45</vt:i4>
      </vt:variant>
      <vt:variant>
        <vt:i4>0</vt:i4>
      </vt:variant>
      <vt:variant>
        <vt:i4>5</vt:i4>
      </vt:variant>
      <vt:variant>
        <vt:lpwstr>https://www.newcastlesupportdirectory.org.uk/</vt:lpwstr>
      </vt:variant>
      <vt:variant>
        <vt:lpwstr/>
      </vt:variant>
      <vt:variant>
        <vt:i4>3604517</vt:i4>
      </vt:variant>
      <vt:variant>
        <vt:i4>42</vt:i4>
      </vt:variant>
      <vt:variant>
        <vt:i4>0</vt:i4>
      </vt:variant>
      <vt:variant>
        <vt:i4>5</vt:i4>
      </vt:variant>
      <vt:variant>
        <vt:lpwstr>https://www.legislation.gov.uk/ukpga/2014/6/section/66</vt:lpwstr>
      </vt:variant>
      <vt:variant>
        <vt:lpwstr/>
      </vt:variant>
      <vt:variant>
        <vt:i4>393306</vt:i4>
      </vt:variant>
      <vt:variant>
        <vt:i4>39</vt:i4>
      </vt:variant>
      <vt:variant>
        <vt:i4>0</vt:i4>
      </vt:variant>
      <vt:variant>
        <vt:i4>5</vt:i4>
      </vt:variant>
      <vt:variant>
        <vt:lpwstr>https://www.gov.uk/government/publications/send-code-of-practice-0-to-25</vt:lpwstr>
      </vt:variant>
      <vt:variant>
        <vt:lpwstr/>
      </vt:variant>
      <vt:variant>
        <vt:i4>1835063</vt:i4>
      </vt:variant>
      <vt:variant>
        <vt:i4>32</vt:i4>
      </vt:variant>
      <vt:variant>
        <vt:i4>0</vt:i4>
      </vt:variant>
      <vt:variant>
        <vt:i4>5</vt:i4>
      </vt:variant>
      <vt:variant>
        <vt:lpwstr/>
      </vt:variant>
      <vt:variant>
        <vt:lpwstr>_Toc184722068</vt:lpwstr>
      </vt:variant>
      <vt:variant>
        <vt:i4>1835063</vt:i4>
      </vt:variant>
      <vt:variant>
        <vt:i4>26</vt:i4>
      </vt:variant>
      <vt:variant>
        <vt:i4>0</vt:i4>
      </vt:variant>
      <vt:variant>
        <vt:i4>5</vt:i4>
      </vt:variant>
      <vt:variant>
        <vt:lpwstr/>
      </vt:variant>
      <vt:variant>
        <vt:lpwstr>_Toc184722066</vt:lpwstr>
      </vt:variant>
      <vt:variant>
        <vt:i4>1835063</vt:i4>
      </vt:variant>
      <vt:variant>
        <vt:i4>20</vt:i4>
      </vt:variant>
      <vt:variant>
        <vt:i4>0</vt:i4>
      </vt:variant>
      <vt:variant>
        <vt:i4>5</vt:i4>
      </vt:variant>
      <vt:variant>
        <vt:lpwstr/>
      </vt:variant>
      <vt:variant>
        <vt:lpwstr>_Toc184722065</vt:lpwstr>
      </vt:variant>
      <vt:variant>
        <vt:i4>1835063</vt:i4>
      </vt:variant>
      <vt:variant>
        <vt:i4>14</vt:i4>
      </vt:variant>
      <vt:variant>
        <vt:i4>0</vt:i4>
      </vt:variant>
      <vt:variant>
        <vt:i4>5</vt:i4>
      </vt:variant>
      <vt:variant>
        <vt:lpwstr/>
      </vt:variant>
      <vt:variant>
        <vt:lpwstr>_Toc184722064</vt:lpwstr>
      </vt:variant>
      <vt:variant>
        <vt:i4>1835063</vt:i4>
      </vt:variant>
      <vt:variant>
        <vt:i4>8</vt:i4>
      </vt:variant>
      <vt:variant>
        <vt:i4>0</vt:i4>
      </vt:variant>
      <vt:variant>
        <vt:i4>5</vt:i4>
      </vt:variant>
      <vt:variant>
        <vt:lpwstr/>
      </vt:variant>
      <vt:variant>
        <vt:lpwstr>_Toc184722063</vt:lpwstr>
      </vt:variant>
      <vt:variant>
        <vt:i4>1835063</vt:i4>
      </vt:variant>
      <vt:variant>
        <vt:i4>2</vt:i4>
      </vt:variant>
      <vt:variant>
        <vt:i4>0</vt:i4>
      </vt:variant>
      <vt:variant>
        <vt:i4>5</vt:i4>
      </vt:variant>
      <vt:variant>
        <vt:lpwstr/>
      </vt:variant>
      <vt:variant>
        <vt:lpwstr>_Toc184722062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Taylor, Deanne</cp:lastModifiedBy>
  <cp:revision>2</cp:revision>
  <cp:lastPrinted>2019-07-02T16:44:00Z</cp:lastPrinted>
  <dcterms:created xsi:type="dcterms:W3CDTF">2025-01-29T08:34:00Z</dcterms:created>
  <dcterms:modified xsi:type="dcterms:W3CDTF">2025-01-29T08:34:00Z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0x01010071538556179B7548A7BC446C9BAFDE26</vt:lpwstr>
  </property>
</Properties>
</file>